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46446" w14:textId="47413921" w:rsidR="006F452E" w:rsidRDefault="006F452E">
      <w:pPr>
        <w:numPr>
          <w:ilvl w:val="12"/>
          <w:numId w:val="0"/>
        </w:numPr>
        <w:tabs>
          <w:tab w:val="left" w:pos="1418"/>
        </w:tabs>
        <w:jc w:val="both"/>
        <w:rPr>
          <w:rFonts w:ascii="Arial" w:hAnsi="Arial" w:cs="Arial"/>
          <w:caps/>
          <w:sz w:val="28"/>
          <w:szCs w:val="28"/>
        </w:rPr>
      </w:pPr>
    </w:p>
    <w:p w14:paraId="6787B4B5" w14:textId="77777777" w:rsidR="004D2FC3" w:rsidRDefault="004D2FC3">
      <w:pPr>
        <w:numPr>
          <w:ilvl w:val="12"/>
          <w:numId w:val="0"/>
        </w:numPr>
        <w:tabs>
          <w:tab w:val="left" w:pos="1418"/>
        </w:tabs>
        <w:jc w:val="both"/>
        <w:rPr>
          <w:rFonts w:ascii="Arial" w:hAnsi="Arial" w:cs="Arial"/>
          <w:caps/>
          <w:sz w:val="28"/>
          <w:szCs w:val="28"/>
        </w:rPr>
      </w:pPr>
    </w:p>
    <w:p w14:paraId="5C2C7784" w14:textId="77777777" w:rsidR="004D2FC3" w:rsidRDefault="004D2FC3">
      <w:pPr>
        <w:numPr>
          <w:ilvl w:val="12"/>
          <w:numId w:val="0"/>
        </w:numPr>
        <w:tabs>
          <w:tab w:val="left" w:pos="1418"/>
        </w:tabs>
        <w:jc w:val="both"/>
        <w:rPr>
          <w:rFonts w:ascii="Arial" w:hAnsi="Arial" w:cs="Arial"/>
          <w:caps/>
          <w:sz w:val="28"/>
          <w:szCs w:val="28"/>
        </w:rPr>
      </w:pPr>
    </w:p>
    <w:p w14:paraId="30F1F525" w14:textId="77777777" w:rsidR="004D2FC3" w:rsidRDefault="004D2FC3">
      <w:pPr>
        <w:numPr>
          <w:ilvl w:val="12"/>
          <w:numId w:val="0"/>
        </w:numPr>
        <w:tabs>
          <w:tab w:val="left" w:pos="1418"/>
        </w:tabs>
        <w:jc w:val="both"/>
        <w:rPr>
          <w:rFonts w:ascii="Arial" w:hAnsi="Arial" w:cs="Arial"/>
          <w:caps/>
          <w:sz w:val="28"/>
          <w:szCs w:val="28"/>
        </w:rPr>
      </w:pPr>
    </w:p>
    <w:p w14:paraId="4D565F63" w14:textId="77777777" w:rsidR="004D2FC3" w:rsidRDefault="004D2FC3">
      <w:pPr>
        <w:numPr>
          <w:ilvl w:val="12"/>
          <w:numId w:val="0"/>
        </w:numPr>
        <w:tabs>
          <w:tab w:val="left" w:pos="1418"/>
        </w:tabs>
        <w:jc w:val="both"/>
        <w:rPr>
          <w:rFonts w:ascii="Arial" w:hAnsi="Arial" w:cs="Arial"/>
          <w:caps/>
          <w:sz w:val="28"/>
          <w:szCs w:val="28"/>
        </w:rPr>
      </w:pPr>
    </w:p>
    <w:tbl>
      <w:tblPr>
        <w:tblW w:w="9639" w:type="dxa"/>
        <w:jc w:val="center"/>
        <w:tblLayout w:type="fixed"/>
        <w:tblCellMar>
          <w:left w:w="70" w:type="dxa"/>
          <w:right w:w="70" w:type="dxa"/>
        </w:tblCellMar>
        <w:tblLook w:val="0000" w:firstRow="0" w:lastRow="0" w:firstColumn="0" w:lastColumn="0" w:noHBand="0" w:noVBand="0"/>
      </w:tblPr>
      <w:tblGrid>
        <w:gridCol w:w="1277"/>
        <w:gridCol w:w="8362"/>
      </w:tblGrid>
      <w:tr w:rsidR="00704AFF" w:rsidRPr="00E105D6" w14:paraId="065FCBB2" w14:textId="77777777" w:rsidTr="00934D5D">
        <w:trPr>
          <w:jc w:val="center"/>
        </w:trPr>
        <w:tc>
          <w:tcPr>
            <w:tcW w:w="1277" w:type="dxa"/>
          </w:tcPr>
          <w:p w14:paraId="7101DD2F" w14:textId="77777777" w:rsidR="00704AFF" w:rsidRPr="00FE2EAE" w:rsidRDefault="00704AFF" w:rsidP="00934D5D">
            <w:pPr>
              <w:tabs>
                <w:tab w:val="left" w:pos="1418"/>
              </w:tabs>
              <w:jc w:val="both"/>
              <w:rPr>
                <w:rFonts w:ascii="Century Gothic" w:hAnsi="Century Gothic" w:cs="Arial"/>
                <w:bCs/>
                <w:caps/>
                <w:sz w:val="28"/>
                <w:szCs w:val="28"/>
              </w:rPr>
            </w:pPr>
            <w:bookmarkStart w:id="0" w:name="_Hlk514690043"/>
            <w:r w:rsidRPr="00FE2EAE">
              <w:rPr>
                <w:rFonts w:ascii="Century Gothic" w:hAnsi="Century Gothic" w:cs="Arial"/>
                <w:bCs/>
                <w:caps/>
                <w:sz w:val="28"/>
                <w:szCs w:val="28"/>
              </w:rPr>
              <w:t xml:space="preserve">AKCE:  </w:t>
            </w:r>
          </w:p>
        </w:tc>
        <w:tc>
          <w:tcPr>
            <w:tcW w:w="8362" w:type="dxa"/>
          </w:tcPr>
          <w:p w14:paraId="696FF03A" w14:textId="0E7BC7B4" w:rsidR="00704AFF" w:rsidRPr="00E105D6" w:rsidRDefault="00B101E6" w:rsidP="00934D5D">
            <w:pPr>
              <w:tabs>
                <w:tab w:val="left" w:pos="1418"/>
              </w:tabs>
              <w:ind w:left="68"/>
              <w:jc w:val="both"/>
              <w:rPr>
                <w:rFonts w:ascii="Arial" w:hAnsi="Arial" w:cs="Arial"/>
                <w:b/>
                <w:bCs/>
                <w:caps/>
                <w:sz w:val="28"/>
                <w:szCs w:val="28"/>
              </w:rPr>
            </w:pPr>
            <w:r w:rsidRPr="00B101E6">
              <w:rPr>
                <w:rFonts w:ascii="Arial Black" w:hAnsi="Arial Black" w:cs="Arial"/>
                <w:b/>
                <w:bCs/>
                <w:caps/>
                <w:sz w:val="28"/>
                <w:szCs w:val="28"/>
              </w:rPr>
              <w:t>REKONSTRUKCE INTERIÉRŮ BUDOVY SADY 5. KVĚTNA 85/42, PLZEŇ, BEZBARIÉROVÉ ÚPRAVY</w:t>
            </w:r>
          </w:p>
        </w:tc>
      </w:tr>
      <w:bookmarkEnd w:id="0"/>
    </w:tbl>
    <w:p w14:paraId="34507711" w14:textId="77777777" w:rsidR="006F452E" w:rsidRPr="005971CB" w:rsidRDefault="006F452E">
      <w:pPr>
        <w:numPr>
          <w:ilvl w:val="12"/>
          <w:numId w:val="0"/>
        </w:numPr>
        <w:tabs>
          <w:tab w:val="left" w:pos="1418"/>
        </w:tabs>
        <w:jc w:val="both"/>
        <w:rPr>
          <w:rFonts w:ascii="Arial" w:hAnsi="Arial" w:cs="Arial"/>
          <w:caps/>
          <w:sz w:val="28"/>
          <w:szCs w:val="28"/>
        </w:rPr>
      </w:pPr>
    </w:p>
    <w:p w14:paraId="0DF4A464" w14:textId="77777777" w:rsidR="00FF32B5" w:rsidRPr="005971CB" w:rsidRDefault="00FF32B5">
      <w:pPr>
        <w:tabs>
          <w:tab w:val="left" w:pos="851"/>
          <w:tab w:val="left" w:pos="993"/>
          <w:tab w:val="left" w:pos="1701"/>
        </w:tabs>
        <w:ind w:left="1418" w:hanging="1418"/>
        <w:jc w:val="both"/>
        <w:rPr>
          <w:rFonts w:ascii="Arial" w:hAnsi="Arial" w:cs="Arial"/>
          <w:b/>
          <w:bCs/>
          <w:caps/>
          <w:sz w:val="28"/>
          <w:szCs w:val="28"/>
          <w:lang w:eastAsia="ar-SA"/>
        </w:rPr>
      </w:pPr>
    </w:p>
    <w:p w14:paraId="7D53424D"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 </w:t>
      </w:r>
      <w:r w:rsidRPr="005971CB">
        <w:rPr>
          <w:rFonts w:ascii="Arial" w:hAnsi="Arial" w:cs="Arial"/>
          <w:b/>
          <w:bCs/>
          <w:caps/>
          <w:sz w:val="28"/>
          <w:szCs w:val="28"/>
        </w:rPr>
        <w:tab/>
        <w:t>DOKUMENTACE OBJEKTŮ A TECHNICKÝCH A</w:t>
      </w:r>
    </w:p>
    <w:p w14:paraId="7E238A17"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ab/>
        <w:t>TECHNOLOGICKÝCH ZAŘÍZENÍ</w:t>
      </w:r>
    </w:p>
    <w:p w14:paraId="347599F4" w14:textId="77777777" w:rsidR="00FF32B5" w:rsidRPr="005971CB" w:rsidRDefault="00FF32B5">
      <w:pPr>
        <w:tabs>
          <w:tab w:val="left" w:pos="1418"/>
        </w:tabs>
        <w:jc w:val="both"/>
        <w:rPr>
          <w:rFonts w:ascii="Arial" w:hAnsi="Arial" w:cs="Arial"/>
          <w:b/>
          <w:bCs/>
          <w:caps/>
          <w:sz w:val="24"/>
          <w:szCs w:val="24"/>
          <w:lang w:eastAsia="ar-SA"/>
        </w:rPr>
      </w:pPr>
    </w:p>
    <w:p w14:paraId="1E9FFA63"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D.1. </w:t>
      </w:r>
      <w:r w:rsidRPr="005971CB">
        <w:rPr>
          <w:rFonts w:ascii="Arial" w:hAnsi="Arial" w:cs="Arial"/>
          <w:b/>
          <w:bCs/>
          <w:caps/>
          <w:sz w:val="28"/>
          <w:szCs w:val="28"/>
        </w:rPr>
        <w:tab/>
        <w:t>DOKUMENTACE STAVEBNÍHO NEBO INŽENÝRSKÉHO</w:t>
      </w:r>
    </w:p>
    <w:p w14:paraId="7A556C25" w14:textId="77777777" w:rsidR="00FF32B5" w:rsidRPr="005971CB" w:rsidRDefault="00FF32B5">
      <w:pPr>
        <w:tabs>
          <w:tab w:val="left" w:pos="1418"/>
        </w:tabs>
        <w:rPr>
          <w:rFonts w:ascii="Arial" w:hAnsi="Arial" w:cs="Arial"/>
          <w:b/>
          <w:bCs/>
          <w:caps/>
          <w:sz w:val="28"/>
          <w:szCs w:val="28"/>
        </w:rPr>
      </w:pPr>
      <w:r w:rsidRPr="005971CB">
        <w:rPr>
          <w:rFonts w:ascii="Arial" w:hAnsi="Arial" w:cs="Arial"/>
          <w:b/>
          <w:bCs/>
          <w:caps/>
          <w:sz w:val="28"/>
          <w:szCs w:val="28"/>
        </w:rPr>
        <w:tab/>
        <w:t>OBJEKTU</w:t>
      </w:r>
    </w:p>
    <w:p w14:paraId="3A22D2E2" w14:textId="77777777" w:rsidR="00FF32B5" w:rsidRPr="005971CB" w:rsidRDefault="00FF32B5">
      <w:pPr>
        <w:numPr>
          <w:ilvl w:val="12"/>
          <w:numId w:val="0"/>
        </w:numPr>
        <w:tabs>
          <w:tab w:val="left" w:pos="1418"/>
        </w:tabs>
        <w:jc w:val="both"/>
        <w:rPr>
          <w:rFonts w:ascii="Arial" w:hAnsi="Arial" w:cs="Arial"/>
          <w:b/>
          <w:bCs/>
          <w:caps/>
        </w:rPr>
      </w:pPr>
    </w:p>
    <w:p w14:paraId="6501034A" w14:textId="77777777" w:rsidR="00FF32B5" w:rsidRPr="005971CB" w:rsidRDefault="00FF32B5">
      <w:pPr>
        <w:numPr>
          <w:ilvl w:val="12"/>
          <w:numId w:val="0"/>
        </w:numPr>
        <w:tabs>
          <w:tab w:val="left" w:pos="1418"/>
        </w:tabs>
        <w:jc w:val="both"/>
        <w:rPr>
          <w:rFonts w:ascii="Arial" w:hAnsi="Arial" w:cs="Arial"/>
          <w:b/>
          <w:bCs/>
          <w:caps/>
        </w:rPr>
      </w:pPr>
    </w:p>
    <w:p w14:paraId="72E809E4" w14:textId="5B746981" w:rsidR="00FF32B5" w:rsidRDefault="00FF32B5">
      <w:pPr>
        <w:tabs>
          <w:tab w:val="left" w:pos="1418"/>
        </w:tabs>
        <w:rPr>
          <w:rFonts w:ascii="Arial" w:hAnsi="Arial" w:cs="Arial"/>
          <w:b/>
          <w:bCs/>
          <w:caps/>
          <w:sz w:val="28"/>
          <w:szCs w:val="28"/>
        </w:rPr>
      </w:pPr>
      <w:r w:rsidRPr="005971CB">
        <w:rPr>
          <w:rFonts w:ascii="Arial" w:hAnsi="Arial" w:cs="Arial"/>
          <w:b/>
          <w:bCs/>
          <w:caps/>
          <w:sz w:val="28"/>
          <w:szCs w:val="28"/>
        </w:rPr>
        <w:t xml:space="preserve">D.1.4. </w:t>
      </w:r>
      <w:r w:rsidRPr="005971CB">
        <w:rPr>
          <w:rFonts w:ascii="Arial" w:hAnsi="Arial" w:cs="Arial"/>
          <w:b/>
          <w:bCs/>
          <w:caps/>
          <w:sz w:val="28"/>
          <w:szCs w:val="28"/>
        </w:rPr>
        <w:tab/>
        <w:t>TECHNIKA PROSTŘEDÍ STAVEB</w:t>
      </w:r>
    </w:p>
    <w:p w14:paraId="5777A572" w14:textId="5BC53BF5" w:rsidR="005F5DB5" w:rsidRDefault="005F5DB5" w:rsidP="005F5DB5">
      <w:pPr>
        <w:tabs>
          <w:tab w:val="left" w:pos="1418"/>
        </w:tabs>
        <w:rPr>
          <w:rFonts w:ascii="Arial" w:hAnsi="Arial" w:cs="Arial"/>
          <w:b/>
          <w:bCs/>
          <w:caps/>
          <w:sz w:val="28"/>
          <w:szCs w:val="28"/>
        </w:rPr>
      </w:pPr>
      <w:r w:rsidRPr="005971CB">
        <w:rPr>
          <w:rFonts w:ascii="Arial" w:hAnsi="Arial" w:cs="Arial"/>
          <w:b/>
          <w:bCs/>
          <w:caps/>
          <w:sz w:val="28"/>
          <w:szCs w:val="28"/>
        </w:rPr>
        <w:t>D.1.4.</w:t>
      </w:r>
      <w:r w:rsidR="00983059">
        <w:rPr>
          <w:rFonts w:ascii="Arial" w:hAnsi="Arial" w:cs="Arial"/>
          <w:b/>
          <w:bCs/>
          <w:caps/>
          <w:sz w:val="28"/>
          <w:szCs w:val="28"/>
        </w:rPr>
        <w:t>A</w:t>
      </w:r>
      <w:r>
        <w:rPr>
          <w:rFonts w:ascii="Arial" w:hAnsi="Arial" w:cs="Arial"/>
          <w:b/>
          <w:bCs/>
          <w:caps/>
          <w:sz w:val="28"/>
          <w:szCs w:val="28"/>
        </w:rPr>
        <w:t>)</w:t>
      </w:r>
      <w:r w:rsidRPr="005971CB">
        <w:rPr>
          <w:rFonts w:ascii="Arial" w:hAnsi="Arial" w:cs="Arial"/>
          <w:b/>
          <w:bCs/>
          <w:caps/>
          <w:sz w:val="28"/>
          <w:szCs w:val="28"/>
        </w:rPr>
        <w:t xml:space="preserve"> </w:t>
      </w:r>
      <w:r w:rsidRPr="005971CB">
        <w:rPr>
          <w:rFonts w:ascii="Arial" w:hAnsi="Arial" w:cs="Arial"/>
          <w:b/>
          <w:bCs/>
          <w:caps/>
          <w:sz w:val="28"/>
          <w:szCs w:val="28"/>
        </w:rPr>
        <w:tab/>
      </w:r>
      <w:r w:rsidR="00983059">
        <w:rPr>
          <w:rFonts w:ascii="Arial" w:hAnsi="Arial" w:cs="Arial"/>
          <w:b/>
          <w:bCs/>
          <w:caps/>
          <w:sz w:val="28"/>
          <w:szCs w:val="28"/>
        </w:rPr>
        <w:t>ZDRAVOTNĚ–TECHNICKÉ INSTALACE</w:t>
      </w:r>
    </w:p>
    <w:p w14:paraId="1C006D8E" w14:textId="77777777" w:rsidR="005F5DB5" w:rsidRDefault="005F5DB5">
      <w:pPr>
        <w:tabs>
          <w:tab w:val="left" w:pos="1418"/>
        </w:tabs>
        <w:rPr>
          <w:rFonts w:ascii="Arial" w:hAnsi="Arial" w:cs="Arial"/>
          <w:b/>
          <w:bCs/>
          <w:caps/>
          <w:sz w:val="28"/>
          <w:szCs w:val="28"/>
        </w:rPr>
      </w:pPr>
    </w:p>
    <w:p w14:paraId="4AD07221" w14:textId="77777777" w:rsidR="00F038B6" w:rsidRDefault="00F038B6">
      <w:pPr>
        <w:tabs>
          <w:tab w:val="left" w:pos="1418"/>
        </w:tabs>
        <w:rPr>
          <w:rFonts w:ascii="Arial" w:hAnsi="Arial" w:cs="Arial"/>
          <w:b/>
          <w:bCs/>
          <w:caps/>
          <w:sz w:val="28"/>
          <w:szCs w:val="28"/>
        </w:rPr>
      </w:pPr>
    </w:p>
    <w:p w14:paraId="39B73108" w14:textId="77777777" w:rsidR="00F038B6" w:rsidRDefault="00F038B6">
      <w:pPr>
        <w:tabs>
          <w:tab w:val="left" w:pos="1418"/>
        </w:tabs>
        <w:rPr>
          <w:rFonts w:ascii="Arial" w:hAnsi="Arial" w:cs="Arial"/>
          <w:b/>
          <w:bCs/>
          <w:caps/>
          <w:sz w:val="28"/>
          <w:szCs w:val="28"/>
        </w:rPr>
      </w:pPr>
    </w:p>
    <w:p w14:paraId="43E0DFF7" w14:textId="16FAA805" w:rsidR="00FF32B5" w:rsidRPr="00704AFF" w:rsidRDefault="003D6C72">
      <w:pPr>
        <w:numPr>
          <w:ilvl w:val="12"/>
          <w:numId w:val="0"/>
        </w:numPr>
        <w:jc w:val="center"/>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pPr>
      <w:r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D.1.4</w:t>
      </w:r>
      <w:r w:rsidR="00F52F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w:t>
      </w:r>
      <w:r w:rsidR="00983059">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A</w:t>
      </w:r>
      <w:r w:rsid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)1</w:t>
      </w:r>
      <w:r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TECHNICK</w:t>
      </w:r>
      <w:r w:rsidR="006E204A"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Á</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r w:rsidR="006F452E"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ZPRÁVA – </w:t>
      </w:r>
      <w:r w:rsidR="00983059">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ZDRAVOTNĚ–TECHNICKÉ INSTALACE</w:t>
      </w:r>
      <w:r w:rsidR="00FF32B5" w:rsidRPr="00704AFF">
        <w:rPr>
          <w:rFonts w:ascii="Arial Black" w:hAnsi="Arial Black" w:cs="Arial"/>
          <w:b/>
          <w:color w:val="000000" w:themeColor="text1"/>
          <w:sz w:val="52"/>
          <w:szCs w:val="52"/>
          <w:u w:val="single"/>
          <w14:shadow w14:blurRad="0" w14:dist="38100" w14:dir="2700000" w14:sx="100000" w14:sy="100000" w14:kx="0" w14:ky="0" w14:algn="bl">
            <w14:srgbClr w14:val="FF0000">
              <w14:alpha w14:val="15000"/>
            </w14:srgbClr>
          </w14:shadow>
          <w14:textOutline w14:w="9525" w14:cap="flat" w14:cmpd="sng" w14:algn="ctr">
            <w14:solidFill>
              <w14:schemeClr w14:val="bg1"/>
            </w14:solidFill>
            <w14:prstDash w14:val="solid"/>
            <w14:round/>
          </w14:textOutline>
        </w:rPr>
        <w:t xml:space="preserve"> </w:t>
      </w:r>
    </w:p>
    <w:p w14:paraId="24FCDB54" w14:textId="77777777" w:rsidR="00FF32B5" w:rsidRPr="005971CB" w:rsidRDefault="00FF32B5">
      <w:pPr>
        <w:numPr>
          <w:ilvl w:val="12"/>
          <w:numId w:val="0"/>
        </w:numPr>
        <w:jc w:val="center"/>
        <w:rPr>
          <w:rFonts w:ascii="Arial" w:hAnsi="Arial" w:cs="Arial"/>
          <w:b/>
          <w:bCs/>
          <w:caps/>
        </w:rPr>
      </w:pPr>
    </w:p>
    <w:p w14:paraId="1376DBC4" w14:textId="5634DF5C" w:rsidR="00FF32B5" w:rsidRPr="005971CB" w:rsidRDefault="00FF32B5">
      <w:pPr>
        <w:numPr>
          <w:ilvl w:val="12"/>
          <w:numId w:val="0"/>
        </w:numPr>
        <w:jc w:val="both"/>
        <w:rPr>
          <w:rFonts w:ascii="Arial" w:hAnsi="Arial" w:cs="Arial"/>
          <w:b/>
          <w:bCs/>
          <w:caps/>
        </w:rPr>
      </w:pPr>
    </w:p>
    <w:p w14:paraId="51D9B529" w14:textId="7B6F1D3F" w:rsidR="00FF32B5" w:rsidRPr="005971CB" w:rsidRDefault="00FF32B5">
      <w:pPr>
        <w:numPr>
          <w:ilvl w:val="12"/>
          <w:numId w:val="0"/>
        </w:numPr>
        <w:jc w:val="both"/>
        <w:rPr>
          <w:rFonts w:ascii="Arial" w:hAnsi="Arial" w:cs="Arial"/>
          <w:b/>
          <w:bCs/>
          <w:caps/>
        </w:rPr>
      </w:pPr>
    </w:p>
    <w:p w14:paraId="2807C043" w14:textId="239EB51D" w:rsidR="00FF32B5" w:rsidRPr="005971CB" w:rsidRDefault="00FF32B5">
      <w:pPr>
        <w:numPr>
          <w:ilvl w:val="12"/>
          <w:numId w:val="0"/>
        </w:numPr>
        <w:jc w:val="center"/>
        <w:rPr>
          <w:rFonts w:ascii="Arial" w:hAnsi="Arial" w:cs="Arial"/>
          <w:b/>
          <w:bCs/>
          <w:caps/>
          <w:sz w:val="32"/>
          <w:szCs w:val="32"/>
        </w:rPr>
      </w:pPr>
    </w:p>
    <w:tbl>
      <w:tblPr>
        <w:tblpPr w:leftFromText="141" w:rightFromText="141" w:vertAnchor="text" w:tblpY="-56"/>
        <w:tblW w:w="0" w:type="auto"/>
        <w:tblLayout w:type="fixed"/>
        <w:tblCellMar>
          <w:left w:w="70" w:type="dxa"/>
          <w:right w:w="70" w:type="dxa"/>
        </w:tblCellMar>
        <w:tblLook w:val="0000" w:firstRow="0" w:lastRow="0" w:firstColumn="0" w:lastColumn="0" w:noHBand="0" w:noVBand="0"/>
      </w:tblPr>
      <w:tblGrid>
        <w:gridCol w:w="3472"/>
        <w:gridCol w:w="1139"/>
      </w:tblGrid>
      <w:tr w:rsidR="00B101E6" w14:paraId="395A9D51" w14:textId="77777777" w:rsidTr="000F7FED">
        <w:trPr>
          <w:trHeight w:val="1418"/>
        </w:trPr>
        <w:tc>
          <w:tcPr>
            <w:tcW w:w="3472" w:type="dxa"/>
            <w:vAlign w:val="center"/>
          </w:tcPr>
          <w:p w14:paraId="0339B179" w14:textId="77777777" w:rsidR="00B101E6" w:rsidRDefault="00B101E6" w:rsidP="000F7FED">
            <w:pPr>
              <w:jc w:val="center"/>
              <w:rPr>
                <w:rFonts w:ascii="Arial" w:hAnsi="Arial" w:cs="Arial"/>
                <w:b/>
                <w:caps/>
              </w:rPr>
            </w:pPr>
            <w:r>
              <w:rPr>
                <w:rFonts w:ascii="Arial" w:hAnsi="Arial" w:cs="Arial"/>
                <w:b/>
                <w:caps/>
                <w:noProof/>
              </w:rPr>
              <w:drawing>
                <wp:inline distT="0" distB="0" distL="0" distR="0" wp14:anchorId="6451FBEC" wp14:editId="383A8239">
                  <wp:extent cx="2057400" cy="657225"/>
                  <wp:effectExtent l="0" t="0" r="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7400" cy="657225"/>
                          </a:xfrm>
                          <a:prstGeom prst="rect">
                            <a:avLst/>
                          </a:prstGeom>
                          <a:solidFill>
                            <a:srgbClr val="FFFFFF"/>
                          </a:solidFill>
                          <a:ln>
                            <a:noFill/>
                          </a:ln>
                        </pic:spPr>
                      </pic:pic>
                    </a:graphicData>
                  </a:graphic>
                </wp:inline>
              </w:drawing>
            </w:r>
          </w:p>
        </w:tc>
        <w:tc>
          <w:tcPr>
            <w:tcW w:w="1139" w:type="dxa"/>
            <w:vAlign w:val="center"/>
          </w:tcPr>
          <w:p w14:paraId="575A2C19" w14:textId="297CB8A6" w:rsidR="00B101E6" w:rsidRDefault="00AA5595" w:rsidP="000F7FED">
            <w:pPr>
              <w:snapToGrid w:val="0"/>
              <w:jc w:val="center"/>
              <w:rPr>
                <w:rFonts w:ascii="Bohemian typewriter" w:hAnsi="Bohemian typewriter" w:cs="Arial"/>
                <w:b/>
                <w:caps/>
                <w:sz w:val="150"/>
              </w:rPr>
            </w:pPr>
            <w:r>
              <w:rPr>
                <w:rFonts w:ascii="Bohemian typewriter" w:hAnsi="Bohemian typewriter" w:cs="Arial"/>
                <w:b/>
                <w:caps/>
                <w:color w:val="009972"/>
                <w:sz w:val="150"/>
              </w:rPr>
              <w:t>1</w:t>
            </w:r>
          </w:p>
        </w:tc>
      </w:tr>
    </w:tbl>
    <w:p w14:paraId="1B290BB2" w14:textId="19671BB5" w:rsidR="00FF32B5" w:rsidRDefault="00AA5595" w:rsidP="00AA5595">
      <w:pPr>
        <w:numPr>
          <w:ilvl w:val="12"/>
          <w:numId w:val="0"/>
        </w:numPr>
        <w:tabs>
          <w:tab w:val="left" w:pos="645"/>
        </w:tabs>
        <w:rPr>
          <w:rFonts w:ascii="Arial" w:hAnsi="Arial" w:cs="Arial"/>
          <w:b/>
          <w:bCs/>
          <w:caps/>
          <w:sz w:val="32"/>
          <w:szCs w:val="32"/>
        </w:rPr>
      </w:pPr>
      <w:r>
        <w:rPr>
          <w:rFonts w:ascii="Arial" w:hAnsi="Arial" w:cs="Arial"/>
          <w:b/>
          <w:bCs/>
          <w:caps/>
          <w:sz w:val="32"/>
          <w:szCs w:val="32"/>
        </w:rPr>
        <w:tab/>
      </w:r>
    </w:p>
    <w:p w14:paraId="10B25EC5" w14:textId="265142B5" w:rsidR="005971CB" w:rsidRDefault="005971CB">
      <w:pPr>
        <w:numPr>
          <w:ilvl w:val="12"/>
          <w:numId w:val="0"/>
        </w:numPr>
        <w:jc w:val="center"/>
        <w:rPr>
          <w:rFonts w:ascii="Arial" w:hAnsi="Arial" w:cs="Arial"/>
          <w:b/>
          <w:bCs/>
          <w:caps/>
          <w:sz w:val="32"/>
          <w:szCs w:val="32"/>
        </w:rPr>
      </w:pPr>
    </w:p>
    <w:p w14:paraId="25EA5A66" w14:textId="03B2D124" w:rsidR="005971CB" w:rsidRDefault="005971CB">
      <w:pPr>
        <w:numPr>
          <w:ilvl w:val="12"/>
          <w:numId w:val="0"/>
        </w:numPr>
        <w:jc w:val="center"/>
        <w:rPr>
          <w:rFonts w:ascii="Arial" w:hAnsi="Arial" w:cs="Arial"/>
          <w:b/>
          <w:bCs/>
          <w:caps/>
          <w:sz w:val="32"/>
          <w:szCs w:val="32"/>
        </w:rPr>
      </w:pPr>
    </w:p>
    <w:p w14:paraId="2A9AC2B0" w14:textId="77777777" w:rsidR="005971CB" w:rsidRDefault="005971CB">
      <w:pPr>
        <w:numPr>
          <w:ilvl w:val="12"/>
          <w:numId w:val="0"/>
        </w:numPr>
        <w:jc w:val="center"/>
        <w:rPr>
          <w:rFonts w:ascii="Arial" w:hAnsi="Arial" w:cs="Arial"/>
          <w:b/>
          <w:bCs/>
          <w:caps/>
          <w:sz w:val="32"/>
          <w:szCs w:val="32"/>
        </w:rPr>
      </w:pPr>
    </w:p>
    <w:p w14:paraId="0E2BA64B" w14:textId="77777777" w:rsidR="005971CB" w:rsidRDefault="005971CB">
      <w:pPr>
        <w:numPr>
          <w:ilvl w:val="12"/>
          <w:numId w:val="0"/>
        </w:numPr>
        <w:jc w:val="center"/>
        <w:rPr>
          <w:rFonts w:ascii="Arial" w:hAnsi="Arial" w:cs="Arial"/>
          <w:b/>
          <w:bCs/>
          <w:caps/>
          <w:sz w:val="32"/>
          <w:szCs w:val="32"/>
        </w:rPr>
      </w:pPr>
    </w:p>
    <w:p w14:paraId="3B97423E" w14:textId="77777777" w:rsidR="00FF32B5" w:rsidRPr="005971CB" w:rsidRDefault="00FF32B5">
      <w:pPr>
        <w:numPr>
          <w:ilvl w:val="12"/>
          <w:numId w:val="0"/>
        </w:numPr>
        <w:jc w:val="both"/>
        <w:rPr>
          <w:rFonts w:ascii="Arial" w:hAnsi="Arial" w:cs="Arial"/>
          <w:b/>
          <w:bCs/>
          <w:caps/>
        </w:rPr>
      </w:pPr>
    </w:p>
    <w:p w14:paraId="5663F5C8" w14:textId="77777777" w:rsidR="00B101E6" w:rsidRPr="005971CB" w:rsidRDefault="00B101E6">
      <w:pPr>
        <w:numPr>
          <w:ilvl w:val="12"/>
          <w:numId w:val="0"/>
        </w:numPr>
        <w:jc w:val="both"/>
        <w:rPr>
          <w:rFonts w:ascii="Arial" w:hAnsi="Arial" w:cs="Arial"/>
          <w:b/>
          <w:bCs/>
          <w:caps/>
        </w:rPr>
      </w:pPr>
    </w:p>
    <w:p w14:paraId="70D7D1FC" w14:textId="77777777" w:rsidR="00FF32B5" w:rsidRDefault="00FF32B5">
      <w:pPr>
        <w:numPr>
          <w:ilvl w:val="12"/>
          <w:numId w:val="0"/>
        </w:numPr>
        <w:jc w:val="both"/>
        <w:rPr>
          <w:rFonts w:ascii="Arial" w:hAnsi="Arial" w:cs="Arial"/>
          <w:b/>
          <w:bCs/>
          <w:caps/>
        </w:rPr>
      </w:pPr>
    </w:p>
    <w:p w14:paraId="0BDC075D" w14:textId="4E44C937" w:rsidR="00F038B6" w:rsidRDefault="00F038B6" w:rsidP="006F452E">
      <w:pPr>
        <w:tabs>
          <w:tab w:val="left" w:pos="0"/>
          <w:tab w:val="left" w:pos="2385"/>
          <w:tab w:val="right" w:pos="9639"/>
        </w:tabs>
        <w:rPr>
          <w:rFonts w:ascii="Arial" w:hAnsi="Arial" w:cs="Arial"/>
          <w:caps/>
          <w:sz w:val="24"/>
        </w:rPr>
      </w:pPr>
    </w:p>
    <w:p w14:paraId="1313414C" w14:textId="0D13F61B" w:rsidR="00F038B6" w:rsidRDefault="00B07EDD" w:rsidP="006F452E">
      <w:pPr>
        <w:tabs>
          <w:tab w:val="left" w:pos="0"/>
          <w:tab w:val="left" w:pos="2385"/>
          <w:tab w:val="right" w:pos="9639"/>
        </w:tabs>
        <w:rPr>
          <w:rFonts w:ascii="Arial" w:hAnsi="Arial" w:cs="Arial"/>
          <w:caps/>
          <w:sz w:val="24"/>
        </w:rPr>
      </w:pPr>
      <w:r>
        <w:rPr>
          <w:rFonts w:ascii="Arial" w:hAnsi="Arial" w:cs="Arial"/>
          <w:caps/>
          <w:sz w:val="24"/>
        </w:rPr>
        <w:t xml:space="preserve">V Plzni, </w:t>
      </w:r>
      <w:r w:rsidR="00AA5595">
        <w:rPr>
          <w:rFonts w:ascii="Arial" w:hAnsi="Arial" w:cs="Arial"/>
          <w:caps/>
          <w:sz w:val="24"/>
        </w:rPr>
        <w:t>DUBEN</w:t>
      </w:r>
      <w:r w:rsidR="006E204A">
        <w:rPr>
          <w:rFonts w:ascii="Arial" w:hAnsi="Arial" w:cs="Arial"/>
          <w:caps/>
          <w:sz w:val="24"/>
        </w:rPr>
        <w:t xml:space="preserve"> </w:t>
      </w:r>
      <w:r>
        <w:rPr>
          <w:rFonts w:ascii="Arial" w:hAnsi="Arial" w:cs="Arial"/>
          <w:caps/>
          <w:sz w:val="24"/>
        </w:rPr>
        <w:t>20</w:t>
      </w:r>
      <w:r w:rsidR="006E204A">
        <w:rPr>
          <w:rFonts w:ascii="Arial" w:hAnsi="Arial" w:cs="Arial"/>
          <w:caps/>
          <w:sz w:val="24"/>
        </w:rPr>
        <w:t>2</w:t>
      </w:r>
      <w:r w:rsidR="00AA5595">
        <w:rPr>
          <w:rFonts w:ascii="Arial" w:hAnsi="Arial" w:cs="Arial"/>
          <w:caps/>
          <w:sz w:val="24"/>
        </w:rPr>
        <w:t>2</w:t>
      </w:r>
      <w:r w:rsidR="00CA6B91">
        <w:rPr>
          <w:rFonts w:ascii="Arial" w:hAnsi="Arial" w:cs="Arial"/>
          <w:caps/>
          <w:sz w:val="24"/>
        </w:rPr>
        <w:tab/>
      </w:r>
      <w:r>
        <w:rPr>
          <w:rFonts w:ascii="Arial" w:hAnsi="Arial" w:cs="Arial"/>
          <w:caps/>
          <w:sz w:val="24"/>
        </w:rPr>
        <w:t>vypracoval: filip kufner</w:t>
      </w:r>
    </w:p>
    <w:p w14:paraId="4EDBE9FB" w14:textId="2C70EBC9" w:rsidR="00B90D9D" w:rsidRPr="00B90D9D" w:rsidRDefault="00FF32B5" w:rsidP="00B90D9D">
      <w:pPr>
        <w:tabs>
          <w:tab w:val="left" w:pos="0"/>
          <w:tab w:val="right" w:pos="9071"/>
        </w:tabs>
        <w:jc w:val="center"/>
        <w:rPr>
          <w:rFonts w:ascii="Arial Black" w:hAnsi="Arial Black" w:cs="Arial"/>
          <w:b/>
          <w:spacing w:val="20"/>
          <w:sz w:val="44"/>
          <w:szCs w:val="44"/>
        </w:rPr>
      </w:pPr>
      <w:r w:rsidRPr="00B07EDD">
        <w:rPr>
          <w:rFonts w:ascii="Arial" w:hAnsi="Arial" w:cs="Arial"/>
          <w:sz w:val="24"/>
        </w:rPr>
        <w:br w:type="page"/>
      </w:r>
      <w:r w:rsidR="00B90D9D" w:rsidRPr="00B90D9D">
        <w:rPr>
          <w:rFonts w:ascii="Arial Black" w:hAnsi="Arial Black" w:cs="Arial"/>
          <w:bCs/>
          <w:spacing w:val="20"/>
          <w:sz w:val="44"/>
          <w:szCs w:val="44"/>
        </w:rPr>
        <w:lastRenderedPageBreak/>
        <w:t>ZDRAVOTNĚ–TECHNICKÉ INSTALACE</w:t>
      </w:r>
    </w:p>
    <w:p w14:paraId="6F8BBC0A" w14:textId="77777777" w:rsidR="00BC3201" w:rsidRDefault="00BC3201" w:rsidP="00BC3201">
      <w:pPr>
        <w:pStyle w:val="Zkladntextodsazen31"/>
        <w:tabs>
          <w:tab w:val="left" w:pos="567"/>
        </w:tabs>
        <w:ind w:left="0"/>
        <w:rPr>
          <w:rFonts w:ascii="Arial Narrow" w:hAnsi="Arial Narrow" w:cs="Arial"/>
          <w:szCs w:val="24"/>
        </w:rPr>
      </w:pPr>
      <w:r w:rsidRPr="005971CB">
        <w:rPr>
          <w:rFonts w:ascii="Arial" w:hAnsi="Arial" w:cs="Arial"/>
          <w:sz w:val="28"/>
        </w:rPr>
        <w:tab/>
      </w:r>
    </w:p>
    <w:p w14:paraId="7A365A1C" w14:textId="308AE995" w:rsidR="00B101E6" w:rsidRPr="00B101E6" w:rsidRDefault="00BC3201" w:rsidP="00B101E6">
      <w:pPr>
        <w:pStyle w:val="Styl"/>
        <w:tabs>
          <w:tab w:val="left" w:pos="567"/>
        </w:tabs>
        <w:ind w:right="5"/>
        <w:jc w:val="both"/>
        <w:rPr>
          <w:rFonts w:ascii="Century Gothic" w:hAnsi="Century Gothic" w:cs="Arial"/>
          <w:sz w:val="22"/>
          <w:szCs w:val="22"/>
        </w:rPr>
      </w:pPr>
      <w:bookmarkStart w:id="1" w:name="_Hlk497810489"/>
      <w:r w:rsidRPr="000F5345">
        <w:rPr>
          <w:rFonts w:ascii="Arial Narrow" w:hAnsi="Arial Narrow" w:cs="Arial"/>
          <w:sz w:val="22"/>
          <w:szCs w:val="22"/>
        </w:rPr>
        <w:tab/>
      </w:r>
      <w:bookmarkStart w:id="2" w:name="_Hlk56675904"/>
      <w:bookmarkEnd w:id="1"/>
      <w:r w:rsidR="00B101E6" w:rsidRPr="00B101E6">
        <w:rPr>
          <w:rFonts w:ascii="Century Gothic" w:hAnsi="Century Gothic" w:cs="Arial"/>
          <w:sz w:val="22"/>
          <w:szCs w:val="22"/>
        </w:rPr>
        <w:t>Předmětem dokumentace je vypracování souhrnu stavebně-technických opatření, které si kladou za cíl a povedou umožnit objekt k užívání pro osoby s omezenou schopností pohybu, tzn. úpravy na vstupu do objektu, implementovat výtahovou šachtu pro vertikální komunikaci, dispoziční úpravy sociálního zázemí tak, aby odpovídaly současnému znění předpisů definujících bezbariérovost vč. splnění hygienických předpisů a úprava vstupů do jednotlivých tříd školského zařízení.</w:t>
      </w:r>
    </w:p>
    <w:p w14:paraId="122BD8B0" w14:textId="5C2FC900" w:rsidR="00B101E6" w:rsidRPr="00B101E6" w:rsidRDefault="00B101E6" w:rsidP="00B101E6">
      <w:pPr>
        <w:pStyle w:val="Zkladntextodsazen31"/>
        <w:tabs>
          <w:tab w:val="left" w:pos="567"/>
        </w:tabs>
        <w:rPr>
          <w:rFonts w:ascii="Century Gothic" w:hAnsi="Century Gothic" w:cs="Arial"/>
          <w:sz w:val="22"/>
          <w:szCs w:val="22"/>
        </w:rPr>
      </w:pPr>
      <w:r w:rsidRPr="00B101E6">
        <w:rPr>
          <w:rFonts w:ascii="Century Gothic" w:hAnsi="Century Gothic" w:cs="Arial"/>
          <w:sz w:val="22"/>
          <w:szCs w:val="22"/>
        </w:rPr>
        <w:t xml:space="preserve">Jedná se o stavbu trvalou a změnu dokončené stavby. </w:t>
      </w:r>
    </w:p>
    <w:p w14:paraId="2D6E5E34" w14:textId="303EF6F8" w:rsidR="00BC3201" w:rsidRDefault="00B101E6" w:rsidP="00B101E6">
      <w:pPr>
        <w:pStyle w:val="Zkladntextodsazen31"/>
        <w:tabs>
          <w:tab w:val="left" w:pos="567"/>
        </w:tabs>
        <w:ind w:left="0"/>
        <w:rPr>
          <w:rFonts w:ascii="Century Gothic" w:hAnsi="Century Gothic" w:cs="Arial"/>
          <w:sz w:val="22"/>
          <w:szCs w:val="22"/>
        </w:rPr>
      </w:pPr>
      <w:r w:rsidRPr="00B101E6">
        <w:rPr>
          <w:rFonts w:ascii="Century Gothic" w:hAnsi="Century Gothic" w:cs="Arial"/>
          <w:sz w:val="22"/>
          <w:szCs w:val="22"/>
        </w:rPr>
        <w:tab/>
        <w:t xml:space="preserve">Zájmový objekt je v současné době užíván jako Krajské centrum vzdělávání a Jazyková škola s právem státní jazykové zkoušky.  </w:t>
      </w:r>
      <w:r w:rsidR="00666619" w:rsidRPr="000F5345">
        <w:rPr>
          <w:rFonts w:ascii="Century Gothic" w:hAnsi="Century Gothic" w:cs="Arial"/>
          <w:sz w:val="22"/>
          <w:szCs w:val="22"/>
        </w:rPr>
        <w:t xml:space="preserve"> </w:t>
      </w:r>
      <w:bookmarkEnd w:id="2"/>
    </w:p>
    <w:p w14:paraId="7A954622" w14:textId="533ECB91" w:rsidR="00B101E6" w:rsidRDefault="00B101E6"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Úkolem tohoto oddílu PD je </w:t>
      </w:r>
      <w:r w:rsidR="00B90D9D">
        <w:rPr>
          <w:rFonts w:ascii="Century Gothic" w:hAnsi="Century Gothic" w:cs="Arial"/>
          <w:sz w:val="22"/>
          <w:szCs w:val="22"/>
        </w:rPr>
        <w:t>dopojení nových zařizovacích předmětů jako umyvadla, WC klozety, dřezy, myčky atd… na sítě zdravotně–technických instalací, tzn. kanalizaci a vodu</w:t>
      </w:r>
      <w:r w:rsidR="001B2B27">
        <w:rPr>
          <w:rFonts w:ascii="Century Gothic" w:hAnsi="Century Gothic" w:cs="Arial"/>
          <w:sz w:val="22"/>
          <w:szCs w:val="22"/>
        </w:rPr>
        <w:t xml:space="preserve">. </w:t>
      </w:r>
    </w:p>
    <w:p w14:paraId="17F74632" w14:textId="57D1C215" w:rsidR="001B2B27" w:rsidRDefault="001B2B27" w:rsidP="00B101E6">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 xml:space="preserve">V 1.PP bude nutné </w:t>
      </w:r>
      <w:r w:rsidR="00B90D9D">
        <w:rPr>
          <w:rFonts w:ascii="Century Gothic" w:hAnsi="Century Gothic" w:cs="Arial"/>
          <w:sz w:val="22"/>
          <w:szCs w:val="22"/>
        </w:rPr>
        <w:t xml:space="preserve">vyvést </w:t>
      </w:r>
      <w:r>
        <w:rPr>
          <w:rFonts w:ascii="Century Gothic" w:hAnsi="Century Gothic" w:cs="Arial"/>
          <w:sz w:val="22"/>
          <w:szCs w:val="22"/>
        </w:rPr>
        <w:t>nové stupa</w:t>
      </w:r>
      <w:r w:rsidR="00B90D9D">
        <w:rPr>
          <w:rFonts w:ascii="Century Gothic" w:hAnsi="Century Gothic" w:cs="Arial"/>
          <w:sz w:val="22"/>
          <w:szCs w:val="22"/>
        </w:rPr>
        <w:t>čky kanalizace a páteřní rozvod studené vody</w:t>
      </w:r>
      <w:r>
        <w:rPr>
          <w:rFonts w:ascii="Century Gothic" w:hAnsi="Century Gothic" w:cs="Arial"/>
          <w:sz w:val="22"/>
          <w:szCs w:val="22"/>
        </w:rPr>
        <w:t xml:space="preserve"> v místech dle půdorysu s napojením na stávající páteřní rozvody v 1.PP. </w:t>
      </w:r>
    </w:p>
    <w:p w14:paraId="43879226" w14:textId="77777777" w:rsidR="006B32DA" w:rsidRDefault="001B2B27" w:rsidP="00B90D9D">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r>
      <w:r w:rsidR="006B32DA">
        <w:rPr>
          <w:rFonts w:ascii="Century Gothic" w:hAnsi="Century Gothic" w:cs="Arial"/>
          <w:sz w:val="22"/>
          <w:szCs w:val="22"/>
        </w:rPr>
        <w:t>Pod konstrukcí podlah 1.PP bude nutné provést nové trasování kanalizačního potrubí, proto bude nutné provést bourací práce podlahových souvrství pro provedení pokládky kanalizačního potrubí a vyvedení stupaček.</w:t>
      </w:r>
    </w:p>
    <w:p w14:paraId="6F32D4A3" w14:textId="77777777" w:rsidR="006B32DA" w:rsidRDefault="006B32DA" w:rsidP="00B90D9D">
      <w:pPr>
        <w:pStyle w:val="Zkladntextodsazen31"/>
        <w:tabs>
          <w:tab w:val="left" w:pos="567"/>
        </w:tabs>
        <w:ind w:left="0"/>
        <w:rPr>
          <w:rFonts w:ascii="Century Gothic" w:hAnsi="Century Gothic" w:cs="Arial"/>
          <w:sz w:val="22"/>
          <w:szCs w:val="22"/>
        </w:rPr>
      </w:pPr>
      <w:r>
        <w:rPr>
          <w:rFonts w:ascii="Century Gothic" w:hAnsi="Century Gothic" w:cs="Arial"/>
          <w:sz w:val="22"/>
          <w:szCs w:val="22"/>
        </w:rPr>
        <w:tab/>
        <w:t>Nové kanalizační potrubí bude napojené na stávající páteřní rozvody kanalizace v objektu v 1.PP.</w:t>
      </w:r>
    </w:p>
    <w:p w14:paraId="316309C3" w14:textId="129DCCEA" w:rsidR="006B32DA" w:rsidRPr="008000DA" w:rsidRDefault="006B32DA" w:rsidP="006B32DA">
      <w:pPr>
        <w:pStyle w:val="Zkladntextodsazen3"/>
        <w:rPr>
          <w:rFonts w:ascii="Century Gothic" w:hAnsi="Century Gothic" w:cs="Arial"/>
          <w:sz w:val="22"/>
          <w:szCs w:val="22"/>
        </w:rPr>
      </w:pPr>
      <w:r>
        <w:rPr>
          <w:rFonts w:ascii="Century Gothic" w:hAnsi="Century Gothic" w:cs="Arial"/>
          <w:sz w:val="22"/>
          <w:szCs w:val="22"/>
        </w:rPr>
        <w:t>K</w:t>
      </w:r>
      <w:r w:rsidRPr="008000DA">
        <w:rPr>
          <w:rFonts w:ascii="Century Gothic" w:hAnsi="Century Gothic" w:cs="Arial"/>
          <w:sz w:val="22"/>
          <w:szCs w:val="22"/>
        </w:rPr>
        <w:t>analizace splaškov</w:t>
      </w:r>
      <w:r>
        <w:rPr>
          <w:rFonts w:ascii="Century Gothic" w:hAnsi="Century Gothic" w:cs="Arial"/>
          <w:sz w:val="22"/>
          <w:szCs w:val="22"/>
        </w:rPr>
        <w:t>á uložená v zemi</w:t>
      </w:r>
      <w:r w:rsidRPr="008000DA">
        <w:rPr>
          <w:rFonts w:ascii="Century Gothic" w:hAnsi="Century Gothic" w:cs="Arial"/>
          <w:sz w:val="22"/>
          <w:szCs w:val="22"/>
        </w:rPr>
        <w:t xml:space="preserve"> se provede z trub PVC DN 160, 125</w:t>
      </w:r>
      <w:r>
        <w:rPr>
          <w:rFonts w:ascii="Century Gothic" w:hAnsi="Century Gothic" w:cs="Arial"/>
          <w:sz w:val="22"/>
          <w:szCs w:val="22"/>
        </w:rPr>
        <w:t xml:space="preserve">, </w:t>
      </w:r>
      <w:r w:rsidRPr="008000DA">
        <w:rPr>
          <w:rFonts w:ascii="Century Gothic" w:hAnsi="Century Gothic" w:cs="Arial"/>
          <w:sz w:val="22"/>
          <w:szCs w:val="22"/>
        </w:rPr>
        <w:t>110</w:t>
      </w:r>
      <w:r>
        <w:rPr>
          <w:rFonts w:ascii="Century Gothic" w:hAnsi="Century Gothic" w:cs="Arial"/>
          <w:sz w:val="22"/>
          <w:szCs w:val="22"/>
        </w:rPr>
        <w:t xml:space="preserve"> a 75</w:t>
      </w:r>
      <w:r w:rsidRPr="008000DA">
        <w:rPr>
          <w:rFonts w:ascii="Century Gothic" w:hAnsi="Century Gothic" w:cs="Arial"/>
          <w:sz w:val="22"/>
          <w:szCs w:val="22"/>
        </w:rPr>
        <w:t xml:space="preserve"> mm. </w:t>
      </w:r>
    </w:p>
    <w:p w14:paraId="0C601819" w14:textId="0B46D188" w:rsidR="006B32DA" w:rsidRDefault="006B32DA" w:rsidP="006B32DA">
      <w:pPr>
        <w:pStyle w:val="Zkladntextodsazen3"/>
        <w:rPr>
          <w:rFonts w:ascii="Century Gothic" w:hAnsi="Century Gothic" w:cs="Arial"/>
          <w:sz w:val="22"/>
          <w:szCs w:val="22"/>
        </w:rPr>
      </w:pPr>
      <w:r>
        <w:rPr>
          <w:rFonts w:ascii="Century Gothic" w:hAnsi="Century Gothic" w:cs="Arial"/>
          <w:sz w:val="22"/>
          <w:szCs w:val="22"/>
        </w:rPr>
        <w:t>Připojovací potrubí k</w:t>
      </w:r>
      <w:r w:rsidRPr="008000DA">
        <w:rPr>
          <w:rFonts w:ascii="Century Gothic" w:hAnsi="Century Gothic" w:cs="Arial"/>
          <w:sz w:val="22"/>
          <w:szCs w:val="22"/>
        </w:rPr>
        <w:t>analizace splaškov</w:t>
      </w:r>
      <w:r>
        <w:rPr>
          <w:rFonts w:ascii="Century Gothic" w:hAnsi="Century Gothic" w:cs="Arial"/>
          <w:sz w:val="22"/>
          <w:szCs w:val="22"/>
        </w:rPr>
        <w:t xml:space="preserve">é </w:t>
      </w:r>
      <w:r w:rsidRPr="008000DA">
        <w:rPr>
          <w:rFonts w:ascii="Century Gothic" w:hAnsi="Century Gothic" w:cs="Arial"/>
          <w:sz w:val="22"/>
          <w:szCs w:val="22"/>
        </w:rPr>
        <w:t>se provede z trub P</w:t>
      </w:r>
      <w:r w:rsidR="00A245BD">
        <w:rPr>
          <w:rFonts w:ascii="Century Gothic" w:hAnsi="Century Gothic" w:cs="Arial"/>
          <w:sz w:val="22"/>
          <w:szCs w:val="22"/>
        </w:rPr>
        <w:t>P</w:t>
      </w:r>
      <w:r w:rsidRPr="008000DA">
        <w:rPr>
          <w:rFonts w:ascii="Century Gothic" w:hAnsi="Century Gothic" w:cs="Arial"/>
          <w:sz w:val="22"/>
          <w:szCs w:val="22"/>
        </w:rPr>
        <w:t xml:space="preserve"> DN 160, 125</w:t>
      </w:r>
      <w:r>
        <w:rPr>
          <w:rFonts w:ascii="Century Gothic" w:hAnsi="Century Gothic" w:cs="Arial"/>
          <w:sz w:val="22"/>
          <w:szCs w:val="22"/>
        </w:rPr>
        <w:t xml:space="preserve">, </w:t>
      </w:r>
      <w:r w:rsidRPr="008000DA">
        <w:rPr>
          <w:rFonts w:ascii="Century Gothic" w:hAnsi="Century Gothic" w:cs="Arial"/>
          <w:sz w:val="22"/>
          <w:szCs w:val="22"/>
        </w:rPr>
        <w:t>110</w:t>
      </w:r>
      <w:r>
        <w:rPr>
          <w:rFonts w:ascii="Century Gothic" w:hAnsi="Century Gothic" w:cs="Arial"/>
          <w:sz w:val="22"/>
          <w:szCs w:val="22"/>
        </w:rPr>
        <w:t xml:space="preserve"> a 75</w:t>
      </w:r>
      <w:r w:rsidRPr="008000DA">
        <w:rPr>
          <w:rFonts w:ascii="Century Gothic" w:hAnsi="Century Gothic" w:cs="Arial"/>
          <w:sz w:val="22"/>
          <w:szCs w:val="22"/>
        </w:rPr>
        <w:t xml:space="preserve"> mm. </w:t>
      </w:r>
    </w:p>
    <w:p w14:paraId="5CE80ED3" w14:textId="77777777" w:rsidR="00A245BD" w:rsidRPr="008000DA" w:rsidRDefault="00A245BD" w:rsidP="00A245BD">
      <w:pPr>
        <w:pStyle w:val="Zkladntextodsazen3"/>
        <w:ind w:firstLine="425"/>
        <w:contextualSpacing/>
        <w:rPr>
          <w:rFonts w:ascii="Century Gothic" w:hAnsi="Century Gothic" w:cs="Arial"/>
          <w:sz w:val="22"/>
          <w:szCs w:val="22"/>
        </w:rPr>
      </w:pPr>
      <w:r w:rsidRPr="008000DA">
        <w:rPr>
          <w:rFonts w:ascii="Century Gothic" w:hAnsi="Century Gothic" w:cs="Arial"/>
          <w:sz w:val="22"/>
          <w:szCs w:val="22"/>
        </w:rPr>
        <w:t xml:space="preserve">Rozvody studené vody a teplé vody se provedou z vícevrstvého potrubí – materiál PEX/AL/PEX. Tento materiál byl vybrán z důvodu ukládání rozvodu do podlahy (min. roztažnost a Al vrstva). </w:t>
      </w:r>
    </w:p>
    <w:p w14:paraId="7918770A" w14:textId="48156BFB" w:rsidR="00F04BBA" w:rsidRDefault="00A245BD" w:rsidP="00A245BD">
      <w:pPr>
        <w:pStyle w:val="Zkladntextodsazen3"/>
        <w:ind w:firstLine="425"/>
        <w:contextualSpacing/>
        <w:rPr>
          <w:rFonts w:ascii="Century Gothic" w:hAnsi="Century Gothic" w:cs="Arial"/>
          <w:sz w:val="22"/>
          <w:szCs w:val="22"/>
        </w:rPr>
      </w:pPr>
      <w:r w:rsidRPr="008000DA">
        <w:rPr>
          <w:rFonts w:ascii="Century Gothic" w:hAnsi="Century Gothic" w:cs="Arial"/>
          <w:sz w:val="22"/>
          <w:szCs w:val="22"/>
        </w:rPr>
        <w:t xml:space="preserve">Ohřev TUV </w:t>
      </w:r>
      <w:r w:rsidR="007058A8">
        <w:rPr>
          <w:rFonts w:ascii="Century Gothic" w:hAnsi="Century Gothic" w:cs="Arial"/>
          <w:sz w:val="22"/>
          <w:szCs w:val="22"/>
        </w:rPr>
        <w:t>je zajišťována stávající z výměníkové stanice</w:t>
      </w:r>
      <w:r>
        <w:rPr>
          <w:rFonts w:ascii="Century Gothic" w:hAnsi="Century Gothic" w:cs="Arial"/>
          <w:sz w:val="22"/>
          <w:szCs w:val="22"/>
        </w:rPr>
        <w:t>.</w:t>
      </w:r>
    </w:p>
    <w:p w14:paraId="0B91EBFB" w14:textId="1DE2814A" w:rsidR="007058A8" w:rsidRDefault="007058A8" w:rsidP="00A245BD">
      <w:pPr>
        <w:pStyle w:val="Zkladntextodsazen3"/>
        <w:ind w:firstLine="425"/>
        <w:contextualSpacing/>
        <w:rPr>
          <w:rFonts w:ascii="Century Gothic" w:hAnsi="Century Gothic" w:cs="Arial"/>
          <w:sz w:val="22"/>
          <w:szCs w:val="22"/>
        </w:rPr>
      </w:pPr>
      <w:r>
        <w:rPr>
          <w:rFonts w:ascii="Century Gothic" w:hAnsi="Century Gothic" w:cs="Arial"/>
          <w:sz w:val="22"/>
          <w:szCs w:val="22"/>
        </w:rPr>
        <w:t>Nové centrální a připojovací rozvody budu napojení v 1.PP na stávající rozvody TUV</w:t>
      </w:r>
      <w:r w:rsidR="00C8299F">
        <w:rPr>
          <w:rFonts w:ascii="Century Gothic" w:hAnsi="Century Gothic" w:cs="Arial"/>
          <w:sz w:val="22"/>
          <w:szCs w:val="22"/>
        </w:rPr>
        <w:t xml:space="preserve"> a cirkulace</w:t>
      </w:r>
      <w:r>
        <w:rPr>
          <w:rFonts w:ascii="Century Gothic" w:hAnsi="Century Gothic" w:cs="Arial"/>
          <w:sz w:val="22"/>
          <w:szCs w:val="22"/>
        </w:rPr>
        <w:t xml:space="preserve">. </w:t>
      </w:r>
    </w:p>
    <w:p w14:paraId="7CA53FA1" w14:textId="77777777" w:rsidR="00D332E4" w:rsidRDefault="00F04BBA" w:rsidP="00A245BD">
      <w:pPr>
        <w:pStyle w:val="Zkladntextodsazen3"/>
        <w:ind w:firstLine="425"/>
        <w:contextualSpacing/>
        <w:rPr>
          <w:rFonts w:ascii="Century Gothic" w:hAnsi="Century Gothic" w:cs="Arial"/>
          <w:sz w:val="22"/>
          <w:szCs w:val="22"/>
        </w:rPr>
      </w:pPr>
      <w:r>
        <w:rPr>
          <w:rFonts w:ascii="Century Gothic" w:hAnsi="Century Gothic" w:cs="Arial"/>
          <w:sz w:val="22"/>
          <w:szCs w:val="22"/>
        </w:rPr>
        <w:t>V objektu budou také realizovány nové přívody požární vody k nově instalovaným</w:t>
      </w:r>
      <w:r w:rsidR="00D332E4">
        <w:rPr>
          <w:rFonts w:ascii="Century Gothic" w:hAnsi="Century Gothic" w:cs="Arial"/>
          <w:sz w:val="22"/>
          <w:szCs w:val="22"/>
        </w:rPr>
        <w:t xml:space="preserve"> hasícím hydrantům do míst dle půdorysu. </w:t>
      </w:r>
    </w:p>
    <w:p w14:paraId="4D8D8E6A" w14:textId="7BC0F037" w:rsidR="00A245BD" w:rsidRPr="008000DA" w:rsidRDefault="00D332E4" w:rsidP="00A245BD">
      <w:pPr>
        <w:pStyle w:val="Zkladntextodsazen3"/>
        <w:ind w:firstLine="425"/>
        <w:contextualSpacing/>
        <w:rPr>
          <w:rFonts w:ascii="Century Gothic" w:hAnsi="Century Gothic" w:cs="Arial"/>
          <w:sz w:val="22"/>
          <w:szCs w:val="22"/>
        </w:rPr>
      </w:pPr>
      <w:r>
        <w:rPr>
          <w:rFonts w:ascii="Century Gothic" w:hAnsi="Century Gothic" w:cs="Arial"/>
          <w:sz w:val="22"/>
          <w:szCs w:val="22"/>
        </w:rPr>
        <w:t xml:space="preserve">Rozvody požární vody budou napojené na stávající páteřní rozvody požární vody v 1.PP.  </w:t>
      </w:r>
      <w:r w:rsidR="00F04BBA">
        <w:rPr>
          <w:rFonts w:ascii="Century Gothic" w:hAnsi="Century Gothic" w:cs="Arial"/>
          <w:sz w:val="22"/>
          <w:szCs w:val="22"/>
        </w:rPr>
        <w:t xml:space="preserve"> </w:t>
      </w:r>
      <w:r w:rsidR="00A245BD">
        <w:rPr>
          <w:rFonts w:ascii="Century Gothic" w:hAnsi="Century Gothic" w:cs="Arial"/>
          <w:sz w:val="22"/>
          <w:szCs w:val="22"/>
        </w:rPr>
        <w:t xml:space="preserve"> </w:t>
      </w:r>
    </w:p>
    <w:p w14:paraId="4A9D6993" w14:textId="77777777" w:rsidR="00A245BD" w:rsidRPr="008000DA" w:rsidRDefault="00A245BD" w:rsidP="00A245BD">
      <w:pPr>
        <w:pStyle w:val="Zkladntextodsazen31"/>
        <w:tabs>
          <w:tab w:val="left" w:pos="567"/>
        </w:tabs>
        <w:ind w:left="0"/>
        <w:rPr>
          <w:rFonts w:ascii="Century Gothic" w:hAnsi="Century Gothic" w:cs="Arial"/>
          <w:b/>
          <w:bCs/>
          <w:sz w:val="22"/>
          <w:szCs w:val="22"/>
          <w:lang w:val="en-US"/>
        </w:rPr>
      </w:pPr>
      <w:r w:rsidRPr="008000DA">
        <w:rPr>
          <w:rFonts w:ascii="Century Gothic" w:hAnsi="Century Gothic" w:cs="Arial"/>
          <w:sz w:val="22"/>
          <w:szCs w:val="22"/>
          <w:lang w:val="en-US"/>
        </w:rPr>
        <w:t xml:space="preserve"> </w:t>
      </w:r>
    </w:p>
    <w:p w14:paraId="36E0F66B" w14:textId="77777777" w:rsidR="00A245BD" w:rsidRPr="008000DA" w:rsidRDefault="00A245BD" w:rsidP="006B32DA">
      <w:pPr>
        <w:pStyle w:val="Zkladntextodsazen3"/>
        <w:rPr>
          <w:rFonts w:ascii="Century Gothic" w:hAnsi="Century Gothic" w:cs="Arial"/>
          <w:sz w:val="22"/>
          <w:szCs w:val="22"/>
        </w:rPr>
      </w:pPr>
    </w:p>
    <w:p w14:paraId="4DDF9157" w14:textId="5D89235D" w:rsidR="00FF32B5" w:rsidRPr="00A879F8" w:rsidRDefault="00FF32B5" w:rsidP="00A879F8">
      <w:pPr>
        <w:pStyle w:val="Zkladntextodsazen31"/>
        <w:tabs>
          <w:tab w:val="left" w:pos="567"/>
        </w:tabs>
        <w:ind w:left="0"/>
        <w:rPr>
          <w:rFonts w:ascii="Century Gothic" w:hAnsi="Century Gothic" w:cs="Arial"/>
          <w:sz w:val="22"/>
          <w:szCs w:val="22"/>
        </w:rPr>
      </w:pPr>
    </w:p>
    <w:sectPr w:rsidR="00FF32B5" w:rsidRPr="00A879F8" w:rsidSect="00FB3F7C">
      <w:headerReference w:type="default" r:id="rId9"/>
      <w:footerReference w:type="default" r:id="rId10"/>
      <w:pgSz w:w="11907" w:h="16840" w:code="9"/>
      <w:pgMar w:top="1134" w:right="1134" w:bottom="1134" w:left="1134" w:header="1134" w:footer="1134" w:gutter="0"/>
      <w:pgBorders w:zOrder="back">
        <w:top w:val="single" w:sz="12" w:space="10" w:color="BFBFBF"/>
        <w:left w:val="single" w:sz="12" w:space="20" w:color="BFBFBF"/>
        <w:bottom w:val="single" w:sz="12" w:space="10" w:color="BFBFBF"/>
        <w:right w:val="single" w:sz="12" w:space="20" w:color="BFBFBF"/>
      </w:pgBorders>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15B3" w14:textId="77777777" w:rsidR="001A599C" w:rsidRDefault="001A599C">
      <w:r>
        <w:separator/>
      </w:r>
    </w:p>
  </w:endnote>
  <w:endnote w:type="continuationSeparator" w:id="0">
    <w:p w14:paraId="1FFD2119" w14:textId="77777777" w:rsidR="001A599C" w:rsidRDefault="001A5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Light SemiCondensed">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Bohemian typewriter">
    <w:panose1 w:val="02000000000000000000"/>
    <w:charset w:val="EE"/>
    <w:family w:val="auto"/>
    <w:pitch w:val="variable"/>
    <w:sig w:usb0="A00002AF" w:usb1="500078F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6F452E" w14:paraId="1FEC60EA" w14:textId="77777777" w:rsidTr="00743F0F">
      <w:trPr>
        <w:jc w:val="center"/>
      </w:trPr>
      <w:tc>
        <w:tcPr>
          <w:tcW w:w="8737" w:type="dxa"/>
          <w:tcBorders>
            <w:top w:val="single" w:sz="4" w:space="0" w:color="000000"/>
          </w:tcBorders>
        </w:tcPr>
        <w:p w14:paraId="08F93A6F" w14:textId="08961A08" w:rsidR="006F452E" w:rsidRDefault="00B101E6" w:rsidP="006E204A">
          <w:pPr>
            <w:widowControl w:val="0"/>
            <w:tabs>
              <w:tab w:val="right" w:pos="0"/>
              <w:tab w:val="center" w:pos="4535"/>
            </w:tabs>
            <w:rPr>
              <w:rFonts w:ascii="Arial" w:hAnsi="Arial"/>
              <w:sz w:val="16"/>
            </w:rPr>
          </w:pPr>
          <w:r w:rsidRPr="008C7F49">
            <w:rPr>
              <w:rFonts w:ascii="Arial" w:hAnsi="Arial"/>
              <w:sz w:val="16"/>
            </w:rPr>
            <w:t>Luboš Beneda, stavební a projekční kancelář, Černická 9 a 11, 301 36 Plzeň, Tel./fax: 377324077</w:t>
          </w:r>
          <w:r w:rsidRPr="008C7F49">
            <w:rPr>
              <w:rFonts w:ascii="Arial" w:hAnsi="Arial"/>
              <w:sz w:val="16"/>
            </w:rPr>
            <w:br/>
            <w:t>E-mail: L.Beneda@seznam.cz</w:t>
          </w:r>
        </w:p>
      </w:tc>
      <w:tc>
        <w:tcPr>
          <w:tcW w:w="796" w:type="dxa"/>
          <w:tcBorders>
            <w:top w:val="single" w:sz="4" w:space="0" w:color="000000"/>
          </w:tcBorders>
          <w:vAlign w:val="center"/>
        </w:tcPr>
        <w:p w14:paraId="5C4360FB" w14:textId="77777777" w:rsidR="006F452E" w:rsidRDefault="006F452E" w:rsidP="006F452E">
          <w:pPr>
            <w:widowControl w:val="0"/>
            <w:tabs>
              <w:tab w:val="center" w:pos="4535"/>
              <w:tab w:val="right" w:pos="9071"/>
            </w:tabs>
            <w:jc w:val="right"/>
          </w:pPr>
          <w:r w:rsidRPr="0073755D">
            <w:rPr>
              <w:rFonts w:ascii="Arial" w:hAnsi="Arial" w:cs="Arial"/>
              <w:b/>
              <w:bCs/>
              <w:sz w:val="16"/>
              <w:szCs w:val="16"/>
            </w:rPr>
            <w:fldChar w:fldCharType="begin"/>
          </w:r>
          <w:r w:rsidRPr="0073755D">
            <w:rPr>
              <w:rFonts w:ascii="Arial" w:hAnsi="Arial" w:cs="Arial"/>
              <w:b/>
              <w:bCs/>
              <w:sz w:val="16"/>
              <w:szCs w:val="16"/>
            </w:rPr>
            <w:instrText>PAGE  \* Arabic  \* MERGEFORMAT</w:instrText>
          </w:r>
          <w:r w:rsidRPr="0073755D">
            <w:rPr>
              <w:rFonts w:ascii="Arial" w:hAnsi="Arial" w:cs="Arial"/>
              <w:b/>
              <w:bCs/>
              <w:sz w:val="16"/>
              <w:szCs w:val="16"/>
            </w:rPr>
            <w:fldChar w:fldCharType="separate"/>
          </w:r>
          <w:r w:rsidR="008A598E">
            <w:rPr>
              <w:rFonts w:ascii="Arial" w:hAnsi="Arial" w:cs="Arial"/>
              <w:b/>
              <w:bCs/>
              <w:noProof/>
              <w:sz w:val="16"/>
              <w:szCs w:val="16"/>
            </w:rPr>
            <w:t>1</w:t>
          </w:r>
          <w:r w:rsidRPr="0073755D">
            <w:rPr>
              <w:rFonts w:ascii="Arial" w:hAnsi="Arial" w:cs="Arial"/>
              <w:b/>
              <w:bCs/>
              <w:sz w:val="16"/>
              <w:szCs w:val="16"/>
            </w:rPr>
            <w:fldChar w:fldCharType="end"/>
          </w:r>
          <w:r w:rsidRPr="0073755D">
            <w:rPr>
              <w:rFonts w:ascii="Arial" w:hAnsi="Arial" w:cs="Arial"/>
              <w:sz w:val="16"/>
              <w:szCs w:val="16"/>
            </w:rPr>
            <w:t xml:space="preserve"> z </w:t>
          </w:r>
          <w:r w:rsidRPr="0073755D">
            <w:rPr>
              <w:rFonts w:ascii="Arial" w:hAnsi="Arial" w:cs="Arial"/>
              <w:b/>
              <w:bCs/>
              <w:sz w:val="16"/>
              <w:szCs w:val="16"/>
            </w:rPr>
            <w:fldChar w:fldCharType="begin"/>
          </w:r>
          <w:r w:rsidRPr="0073755D">
            <w:rPr>
              <w:rFonts w:ascii="Arial" w:hAnsi="Arial" w:cs="Arial"/>
              <w:b/>
              <w:bCs/>
              <w:sz w:val="16"/>
              <w:szCs w:val="16"/>
            </w:rPr>
            <w:instrText>NUMPAGES  \* Arabic  \* MERGEFORMAT</w:instrText>
          </w:r>
          <w:r w:rsidRPr="0073755D">
            <w:rPr>
              <w:rFonts w:ascii="Arial" w:hAnsi="Arial" w:cs="Arial"/>
              <w:b/>
              <w:bCs/>
              <w:sz w:val="16"/>
              <w:szCs w:val="16"/>
            </w:rPr>
            <w:fldChar w:fldCharType="separate"/>
          </w:r>
          <w:r w:rsidR="008A598E">
            <w:rPr>
              <w:rFonts w:ascii="Arial" w:hAnsi="Arial" w:cs="Arial"/>
              <w:b/>
              <w:bCs/>
              <w:noProof/>
              <w:sz w:val="16"/>
              <w:szCs w:val="16"/>
            </w:rPr>
            <w:t>5</w:t>
          </w:r>
          <w:r w:rsidRPr="0073755D">
            <w:rPr>
              <w:rFonts w:ascii="Arial" w:hAnsi="Arial" w:cs="Arial"/>
              <w:b/>
              <w:bCs/>
              <w:sz w:val="16"/>
              <w:szCs w:val="16"/>
            </w:rPr>
            <w:fldChar w:fldCharType="end"/>
          </w:r>
        </w:p>
      </w:tc>
    </w:tr>
  </w:tbl>
  <w:p w14:paraId="4A4EC1C8" w14:textId="77777777" w:rsidR="00B07EDD" w:rsidRDefault="00B07E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2AC46" w14:textId="77777777" w:rsidR="001A599C" w:rsidRDefault="001A599C">
      <w:r>
        <w:separator/>
      </w:r>
    </w:p>
  </w:footnote>
  <w:footnote w:type="continuationSeparator" w:id="0">
    <w:p w14:paraId="5439A9AA" w14:textId="77777777" w:rsidR="001A599C" w:rsidRDefault="001A59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jc w:val="center"/>
      <w:tblLayout w:type="fixed"/>
      <w:tblCellMar>
        <w:left w:w="70" w:type="dxa"/>
        <w:right w:w="70" w:type="dxa"/>
      </w:tblCellMar>
      <w:tblLook w:val="0000" w:firstRow="0" w:lastRow="0" w:firstColumn="0" w:lastColumn="0" w:noHBand="0" w:noVBand="0"/>
    </w:tblPr>
    <w:tblGrid>
      <w:gridCol w:w="852"/>
      <w:gridCol w:w="8787"/>
    </w:tblGrid>
    <w:tr w:rsidR="00704AFF" w14:paraId="3A6F9A37" w14:textId="77777777" w:rsidTr="00934D5D">
      <w:trPr>
        <w:trHeight w:hRule="exact" w:val="567"/>
        <w:jc w:val="center"/>
      </w:trPr>
      <w:tc>
        <w:tcPr>
          <w:tcW w:w="852" w:type="dxa"/>
          <w:tcBorders>
            <w:bottom w:val="double" w:sz="4" w:space="0" w:color="000000"/>
          </w:tcBorders>
        </w:tcPr>
        <w:p w14:paraId="3C081DB8" w14:textId="77777777" w:rsidR="00704AFF" w:rsidRPr="00FC5CE9" w:rsidRDefault="00704AFF" w:rsidP="00704AFF">
          <w:pPr>
            <w:pStyle w:val="Zhlav"/>
            <w:snapToGrid w:val="0"/>
            <w:rPr>
              <w:rFonts w:ascii="Century Gothic" w:hAnsi="Century Gothic" w:cs="Arial"/>
              <w:b/>
              <w:bCs/>
            </w:rPr>
          </w:pPr>
          <w:r w:rsidRPr="00FC5CE9">
            <w:rPr>
              <w:rFonts w:ascii="Century Gothic" w:hAnsi="Century Gothic" w:cs="Arial"/>
              <w:sz w:val="18"/>
              <w:szCs w:val="18"/>
            </w:rPr>
            <w:t>AKCE</w:t>
          </w:r>
          <w:r w:rsidRPr="00FC5CE9">
            <w:rPr>
              <w:rFonts w:ascii="Century Gothic" w:hAnsi="Century Gothic" w:cs="Arial"/>
              <w:szCs w:val="16"/>
            </w:rPr>
            <w:t>:</w:t>
          </w:r>
          <w:r w:rsidRPr="00FC5CE9">
            <w:rPr>
              <w:rFonts w:ascii="Century Gothic" w:eastAsia="Cambria" w:hAnsi="Century Gothic" w:cs="Arial"/>
              <w:szCs w:val="16"/>
            </w:rPr>
            <w:t xml:space="preserve">  </w:t>
          </w:r>
        </w:p>
      </w:tc>
      <w:tc>
        <w:tcPr>
          <w:tcW w:w="8787" w:type="dxa"/>
          <w:tcBorders>
            <w:bottom w:val="double" w:sz="4" w:space="0" w:color="000000"/>
          </w:tcBorders>
          <w:vAlign w:val="center"/>
        </w:tcPr>
        <w:p w14:paraId="1E68ED98" w14:textId="536C7CAC" w:rsidR="00704AFF" w:rsidRPr="00D80441" w:rsidRDefault="00B101E6" w:rsidP="00704AFF">
          <w:pPr>
            <w:pStyle w:val="Zhlav"/>
            <w:tabs>
              <w:tab w:val="right" w:pos="9781"/>
            </w:tabs>
            <w:snapToGrid w:val="0"/>
            <w:rPr>
              <w:rFonts w:ascii="Arial Black" w:hAnsi="Arial Black"/>
              <w:spacing w:val="20"/>
              <w:sz w:val="18"/>
            </w:rPr>
          </w:pPr>
          <w:r w:rsidRPr="00B101E6">
            <w:rPr>
              <w:rFonts w:ascii="Arial Black" w:hAnsi="Arial Black" w:cs="Arial"/>
              <w:b/>
              <w:bCs/>
              <w:spacing w:val="20"/>
              <w:sz w:val="18"/>
            </w:rPr>
            <w:t>REKONSTRUKCE INTERIÉRŮ BUDOVY SADY 5. KVĚTNA 85/42,</w:t>
          </w:r>
          <w:r>
            <w:rPr>
              <w:rFonts w:ascii="Arial Black" w:hAnsi="Arial Black" w:cs="Arial"/>
              <w:b/>
              <w:bCs/>
              <w:spacing w:val="20"/>
              <w:sz w:val="18"/>
            </w:rPr>
            <w:t xml:space="preserve"> </w:t>
          </w:r>
          <w:r w:rsidRPr="00B101E6">
            <w:rPr>
              <w:rFonts w:ascii="Arial Black" w:hAnsi="Arial Black" w:cs="Arial"/>
              <w:b/>
              <w:bCs/>
              <w:spacing w:val="20"/>
              <w:sz w:val="18"/>
            </w:rPr>
            <w:t>PLZEŇ, BEZBARIÉROVÉ ÚPRAVY</w:t>
          </w:r>
        </w:p>
      </w:tc>
    </w:tr>
  </w:tbl>
  <w:p w14:paraId="5F204816" w14:textId="77777777" w:rsidR="00610C6B" w:rsidRDefault="00610C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1D5635"/>
    <w:multiLevelType w:val="hybridMultilevel"/>
    <w:tmpl w:val="F32EEB2E"/>
    <w:lvl w:ilvl="0" w:tplc="E4C4E9A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F369E7"/>
    <w:multiLevelType w:val="hybridMultilevel"/>
    <w:tmpl w:val="8F0A190E"/>
    <w:lvl w:ilvl="0" w:tplc="C244317A">
      <w:numFmt w:val="bullet"/>
      <w:lvlText w:val="•"/>
      <w:lvlJc w:val="left"/>
      <w:pPr>
        <w:ind w:left="720" w:hanging="360"/>
      </w:pPr>
      <w:rPr>
        <w:rFonts w:ascii="Bahnschrift Light SemiCondensed" w:eastAsia="Times New Roman" w:hAnsi="Bahnschrift Light Semi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B70AFA"/>
    <w:multiLevelType w:val="hybridMultilevel"/>
    <w:tmpl w:val="14BA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ED744CA"/>
    <w:multiLevelType w:val="hybridMultilevel"/>
    <w:tmpl w:val="BA028760"/>
    <w:lvl w:ilvl="0" w:tplc="80FCEA38">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8322FF"/>
    <w:multiLevelType w:val="hybridMultilevel"/>
    <w:tmpl w:val="78A82928"/>
    <w:lvl w:ilvl="0" w:tplc="2D22F17A">
      <w:numFmt w:val="bullet"/>
      <w:lvlText w:val="•"/>
      <w:lvlJc w:val="left"/>
      <w:pPr>
        <w:ind w:left="720" w:hanging="360"/>
      </w:pPr>
      <w:rPr>
        <w:rFonts w:ascii="Bahnschrift Light SemiCondensed" w:eastAsia="Times New Roman" w:hAnsi="Bahnschrift Light SemiCondense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1728B"/>
    <w:multiLevelType w:val="hybridMultilevel"/>
    <w:tmpl w:val="18060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EB788A"/>
    <w:multiLevelType w:val="hybridMultilevel"/>
    <w:tmpl w:val="81CAC7FE"/>
    <w:lvl w:ilvl="0" w:tplc="583427F4">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B686EDD"/>
    <w:multiLevelType w:val="hybridMultilevel"/>
    <w:tmpl w:val="BCEC6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DB4D1B"/>
    <w:multiLevelType w:val="hybridMultilevel"/>
    <w:tmpl w:val="B854F708"/>
    <w:lvl w:ilvl="0" w:tplc="0405000D">
      <w:start w:val="1"/>
      <w:numFmt w:val="bullet"/>
      <w:lvlText w:val=""/>
      <w:lvlJc w:val="left"/>
      <w:pPr>
        <w:tabs>
          <w:tab w:val="num" w:pos="1004"/>
        </w:tabs>
        <w:ind w:left="1004" w:hanging="360"/>
      </w:pPr>
      <w:rPr>
        <w:rFonts w:ascii="Wingdings" w:hAnsi="Wingdings" w:hint="default"/>
      </w:rPr>
    </w:lvl>
    <w:lvl w:ilvl="1" w:tplc="04050003" w:tentative="1">
      <w:start w:val="1"/>
      <w:numFmt w:val="bullet"/>
      <w:lvlText w:val="o"/>
      <w:lvlJc w:val="left"/>
      <w:pPr>
        <w:tabs>
          <w:tab w:val="num" w:pos="1724"/>
        </w:tabs>
        <w:ind w:left="1724" w:hanging="360"/>
      </w:pPr>
      <w:rPr>
        <w:rFonts w:ascii="Courier New" w:hAnsi="Courier New" w:hint="default"/>
      </w:rPr>
    </w:lvl>
    <w:lvl w:ilvl="2" w:tplc="04050005" w:tentative="1">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10" w15:restartNumberingAfterBreak="0">
    <w:nsid w:val="486338FB"/>
    <w:multiLevelType w:val="hybridMultilevel"/>
    <w:tmpl w:val="1CB6CA0E"/>
    <w:lvl w:ilvl="0" w:tplc="82D47B0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193CCF"/>
    <w:multiLevelType w:val="hybridMultilevel"/>
    <w:tmpl w:val="4A504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091C32"/>
    <w:multiLevelType w:val="hybridMultilevel"/>
    <w:tmpl w:val="CF3A98B0"/>
    <w:lvl w:ilvl="0" w:tplc="583427F4">
      <w:start w:val="2"/>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72E4007"/>
    <w:multiLevelType w:val="hybridMultilevel"/>
    <w:tmpl w:val="7C32F8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42F2218"/>
    <w:multiLevelType w:val="hybridMultilevel"/>
    <w:tmpl w:val="7436C6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BC957CA"/>
    <w:multiLevelType w:val="hybridMultilevel"/>
    <w:tmpl w:val="70D634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E7A7D0F"/>
    <w:multiLevelType w:val="hybridMultilevel"/>
    <w:tmpl w:val="E532465E"/>
    <w:lvl w:ilvl="0" w:tplc="B94645A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F5907DA"/>
    <w:multiLevelType w:val="hybridMultilevel"/>
    <w:tmpl w:val="BA18C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C8550F0"/>
    <w:multiLevelType w:val="hybridMultilevel"/>
    <w:tmpl w:val="98660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0226795">
    <w:abstractNumId w:val="10"/>
  </w:num>
  <w:num w:numId="2" w16cid:durableId="887103980">
    <w:abstractNumId w:val="9"/>
  </w:num>
  <w:num w:numId="3" w16cid:durableId="1266689326">
    <w:abstractNumId w:val="0"/>
  </w:num>
  <w:num w:numId="4" w16cid:durableId="12998950">
    <w:abstractNumId w:val="4"/>
  </w:num>
  <w:num w:numId="5" w16cid:durableId="903763190">
    <w:abstractNumId w:val="12"/>
  </w:num>
  <w:num w:numId="6" w16cid:durableId="2075546656">
    <w:abstractNumId w:val="7"/>
  </w:num>
  <w:num w:numId="7" w16cid:durableId="69740653">
    <w:abstractNumId w:val="1"/>
  </w:num>
  <w:num w:numId="8" w16cid:durableId="338698143">
    <w:abstractNumId w:val="8"/>
  </w:num>
  <w:num w:numId="9" w16cid:durableId="1058013936">
    <w:abstractNumId w:val="17"/>
  </w:num>
  <w:num w:numId="10" w16cid:durableId="1920864033">
    <w:abstractNumId w:val="16"/>
  </w:num>
  <w:num w:numId="11" w16cid:durableId="1879734411">
    <w:abstractNumId w:val="3"/>
  </w:num>
  <w:num w:numId="12" w16cid:durableId="1488327429">
    <w:abstractNumId w:val="18"/>
  </w:num>
  <w:num w:numId="13" w16cid:durableId="1277441098">
    <w:abstractNumId w:val="5"/>
  </w:num>
  <w:num w:numId="14" w16cid:durableId="147064089">
    <w:abstractNumId w:val="14"/>
  </w:num>
  <w:num w:numId="15" w16cid:durableId="527521579">
    <w:abstractNumId w:val="15"/>
  </w:num>
  <w:num w:numId="16" w16cid:durableId="1361590515">
    <w:abstractNumId w:val="2"/>
  </w:num>
  <w:num w:numId="17" w16cid:durableId="80375648">
    <w:abstractNumId w:val="13"/>
  </w:num>
  <w:num w:numId="18" w16cid:durableId="1784034975">
    <w:abstractNumId w:val="6"/>
  </w:num>
  <w:num w:numId="19" w16cid:durableId="9439275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1CB"/>
    <w:rsid w:val="00017EFE"/>
    <w:rsid w:val="000475C2"/>
    <w:rsid w:val="00065342"/>
    <w:rsid w:val="00067F91"/>
    <w:rsid w:val="00077600"/>
    <w:rsid w:val="000B4013"/>
    <w:rsid w:val="000C1714"/>
    <w:rsid w:val="000C30E5"/>
    <w:rsid w:val="000D2F3F"/>
    <w:rsid w:val="000F5345"/>
    <w:rsid w:val="00127FBC"/>
    <w:rsid w:val="00161B49"/>
    <w:rsid w:val="00182252"/>
    <w:rsid w:val="001A599C"/>
    <w:rsid w:val="001B2B27"/>
    <w:rsid w:val="001C4BA5"/>
    <w:rsid w:val="002071E9"/>
    <w:rsid w:val="00250252"/>
    <w:rsid w:val="00251D75"/>
    <w:rsid w:val="002553EA"/>
    <w:rsid w:val="0026089D"/>
    <w:rsid w:val="002775AF"/>
    <w:rsid w:val="00292987"/>
    <w:rsid w:val="002B36B7"/>
    <w:rsid w:val="002B36E9"/>
    <w:rsid w:val="002B6EBC"/>
    <w:rsid w:val="002D0C4F"/>
    <w:rsid w:val="002D0C8C"/>
    <w:rsid w:val="0031774B"/>
    <w:rsid w:val="0032131D"/>
    <w:rsid w:val="00354B7B"/>
    <w:rsid w:val="003702B3"/>
    <w:rsid w:val="003B76DA"/>
    <w:rsid w:val="003D521B"/>
    <w:rsid w:val="003D6C72"/>
    <w:rsid w:val="00450CC8"/>
    <w:rsid w:val="0047647F"/>
    <w:rsid w:val="004C372B"/>
    <w:rsid w:val="004D1CA6"/>
    <w:rsid w:val="004D2FC3"/>
    <w:rsid w:val="004F5042"/>
    <w:rsid w:val="00527508"/>
    <w:rsid w:val="00542751"/>
    <w:rsid w:val="00596010"/>
    <w:rsid w:val="005971CB"/>
    <w:rsid w:val="005D3A2F"/>
    <w:rsid w:val="005E2105"/>
    <w:rsid w:val="005F029B"/>
    <w:rsid w:val="005F08E5"/>
    <w:rsid w:val="005F5DB5"/>
    <w:rsid w:val="00610C6B"/>
    <w:rsid w:val="00634990"/>
    <w:rsid w:val="00644C5E"/>
    <w:rsid w:val="00646FB0"/>
    <w:rsid w:val="00660CF6"/>
    <w:rsid w:val="00666619"/>
    <w:rsid w:val="006737C3"/>
    <w:rsid w:val="00683DD7"/>
    <w:rsid w:val="006A1C9A"/>
    <w:rsid w:val="006A3A34"/>
    <w:rsid w:val="006B32DA"/>
    <w:rsid w:val="006E204A"/>
    <w:rsid w:val="006F4341"/>
    <w:rsid w:val="006F452E"/>
    <w:rsid w:val="00704AFF"/>
    <w:rsid w:val="007058A8"/>
    <w:rsid w:val="00732ECB"/>
    <w:rsid w:val="0073440A"/>
    <w:rsid w:val="00743F0F"/>
    <w:rsid w:val="00757CBD"/>
    <w:rsid w:val="00760A8D"/>
    <w:rsid w:val="00764292"/>
    <w:rsid w:val="007A3D36"/>
    <w:rsid w:val="007C22E2"/>
    <w:rsid w:val="007F47F3"/>
    <w:rsid w:val="0084102C"/>
    <w:rsid w:val="00847EBA"/>
    <w:rsid w:val="0085278C"/>
    <w:rsid w:val="00864A33"/>
    <w:rsid w:val="00883314"/>
    <w:rsid w:val="00886A09"/>
    <w:rsid w:val="00890B9D"/>
    <w:rsid w:val="008A598E"/>
    <w:rsid w:val="008B43B1"/>
    <w:rsid w:val="00900837"/>
    <w:rsid w:val="00933748"/>
    <w:rsid w:val="00941C09"/>
    <w:rsid w:val="0096556F"/>
    <w:rsid w:val="00983059"/>
    <w:rsid w:val="009D740E"/>
    <w:rsid w:val="009F2076"/>
    <w:rsid w:val="00A2378F"/>
    <w:rsid w:val="00A245BD"/>
    <w:rsid w:val="00A44630"/>
    <w:rsid w:val="00A46ADB"/>
    <w:rsid w:val="00A83821"/>
    <w:rsid w:val="00A83897"/>
    <w:rsid w:val="00A879F8"/>
    <w:rsid w:val="00A9735B"/>
    <w:rsid w:val="00AA5595"/>
    <w:rsid w:val="00AC4EFA"/>
    <w:rsid w:val="00AD7A5B"/>
    <w:rsid w:val="00B01E4C"/>
    <w:rsid w:val="00B0779D"/>
    <w:rsid w:val="00B07EDD"/>
    <w:rsid w:val="00B101E6"/>
    <w:rsid w:val="00B71EC9"/>
    <w:rsid w:val="00B8473B"/>
    <w:rsid w:val="00B90D9D"/>
    <w:rsid w:val="00BA31E1"/>
    <w:rsid w:val="00BC3201"/>
    <w:rsid w:val="00C005B5"/>
    <w:rsid w:val="00C641EF"/>
    <w:rsid w:val="00C6439B"/>
    <w:rsid w:val="00C8299F"/>
    <w:rsid w:val="00C87924"/>
    <w:rsid w:val="00CA6B91"/>
    <w:rsid w:val="00CB6AA2"/>
    <w:rsid w:val="00CC6AE7"/>
    <w:rsid w:val="00D06C21"/>
    <w:rsid w:val="00D332E4"/>
    <w:rsid w:val="00D51843"/>
    <w:rsid w:val="00D834A9"/>
    <w:rsid w:val="00E24AEE"/>
    <w:rsid w:val="00E52C98"/>
    <w:rsid w:val="00E53A8C"/>
    <w:rsid w:val="00E9488C"/>
    <w:rsid w:val="00EB04B1"/>
    <w:rsid w:val="00EB0B36"/>
    <w:rsid w:val="00EE26A3"/>
    <w:rsid w:val="00EE3E0C"/>
    <w:rsid w:val="00EF66FE"/>
    <w:rsid w:val="00F02805"/>
    <w:rsid w:val="00F038B6"/>
    <w:rsid w:val="00F04BBA"/>
    <w:rsid w:val="00F2656C"/>
    <w:rsid w:val="00F52FB5"/>
    <w:rsid w:val="00F90829"/>
    <w:rsid w:val="00FB3F7C"/>
    <w:rsid w:val="00FE3DE6"/>
    <w:rsid w:val="00FF32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F6D35"/>
  <w15:docId w15:val="{579461D2-ED89-4586-8EF8-41F94693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widowControl w:val="0"/>
      <w:jc w:val="both"/>
      <w:outlineLvl w:val="0"/>
    </w:pPr>
    <w:rPr>
      <w:b/>
      <w:snapToGrid w:val="0"/>
      <w:sz w:val="24"/>
    </w:rPr>
  </w:style>
  <w:style w:type="paragraph" w:styleId="Nadpis2">
    <w:name w:val="heading 2"/>
    <w:basedOn w:val="Normln"/>
    <w:next w:val="Normln"/>
    <w:qFormat/>
    <w:pPr>
      <w:keepNext/>
      <w:widowControl w:val="0"/>
      <w:jc w:val="center"/>
      <w:outlineLvl w:val="1"/>
    </w:pPr>
    <w:rPr>
      <w:b/>
      <w:snapToGrid w:val="0"/>
      <w:sz w:val="24"/>
      <w:u w:val="single"/>
    </w:rPr>
  </w:style>
  <w:style w:type="paragraph" w:styleId="Nadpis3">
    <w:name w:val="heading 3"/>
    <w:basedOn w:val="Normln"/>
    <w:next w:val="Normln"/>
    <w:qFormat/>
    <w:pPr>
      <w:keepNext/>
      <w:outlineLvl w:val="2"/>
    </w:pPr>
    <w:rPr>
      <w:sz w:val="28"/>
      <w:szCs w:val="24"/>
    </w:rPr>
  </w:style>
  <w:style w:type="paragraph" w:styleId="Nadpis4">
    <w:name w:val="heading 4"/>
    <w:basedOn w:val="Normln"/>
    <w:next w:val="Normln"/>
    <w:qFormat/>
    <w:pPr>
      <w:keepNext/>
      <w:outlineLvl w:val="3"/>
    </w:pPr>
    <w:rPr>
      <w:b/>
      <w:bCs/>
      <w:sz w:val="28"/>
      <w:szCs w:val="24"/>
    </w:rPr>
  </w:style>
  <w:style w:type="paragraph" w:styleId="Nadpis5">
    <w:name w:val="heading 5"/>
    <w:basedOn w:val="Normln"/>
    <w:next w:val="Normln"/>
    <w:qFormat/>
    <w:pPr>
      <w:keepNext/>
      <w:ind w:left="1800"/>
      <w:outlineLvl w:val="4"/>
    </w:pPr>
    <w:rPr>
      <w:b/>
      <w:bCs/>
      <w:sz w:val="28"/>
      <w:szCs w:val="24"/>
      <w:u w:val="single"/>
    </w:rPr>
  </w:style>
  <w:style w:type="paragraph" w:styleId="Nadpis6">
    <w:name w:val="heading 6"/>
    <w:basedOn w:val="Normln"/>
    <w:next w:val="Normln"/>
    <w:qFormat/>
    <w:pPr>
      <w:keepNext/>
      <w:jc w:val="both"/>
      <w:outlineLvl w:val="5"/>
    </w:pPr>
    <w:rPr>
      <w:b/>
      <w:sz w:val="28"/>
      <w:szCs w:val="28"/>
    </w:rPr>
  </w:style>
  <w:style w:type="paragraph" w:styleId="Nadpis7">
    <w:name w:val="heading 7"/>
    <w:basedOn w:val="Normln"/>
    <w:next w:val="Normln"/>
    <w:qFormat/>
    <w:pPr>
      <w:keepNext/>
      <w:widowControl w:val="0"/>
      <w:jc w:val="both"/>
      <w:outlineLvl w:val="6"/>
    </w:pPr>
    <w:rPr>
      <w:sz w:val="24"/>
    </w:rPr>
  </w:style>
  <w:style w:type="paragraph" w:styleId="Nadpis8">
    <w:name w:val="heading 8"/>
    <w:basedOn w:val="Normln"/>
    <w:next w:val="Normln"/>
    <w:qFormat/>
    <w:pPr>
      <w:keepNext/>
      <w:jc w:val="both"/>
      <w:outlineLvl w:val="7"/>
    </w:pPr>
    <w:rPr>
      <w:b/>
      <w:bCs/>
      <w:sz w:val="40"/>
    </w:rPr>
  </w:style>
  <w:style w:type="paragraph" w:styleId="Nadpis9">
    <w:name w:val="heading 9"/>
    <w:basedOn w:val="Normln"/>
    <w:next w:val="Normln"/>
    <w:qFormat/>
    <w:pPr>
      <w:keepNext/>
      <w:tabs>
        <w:tab w:val="decimal" w:leader="dot" w:pos="8080"/>
      </w:tabs>
      <w:jc w:val="both"/>
      <w:outlineLvl w:val="8"/>
    </w:pPr>
    <w:rPr>
      <w:i/>
      <w:iCs/>
      <w:snapToGrid w:val="0"/>
      <w:sz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widowControl w:val="0"/>
      <w:jc w:val="both"/>
    </w:pPr>
    <w:rPr>
      <w:snapToGrid w:val="0"/>
      <w:sz w:val="24"/>
    </w:rPr>
  </w:style>
  <w:style w:type="paragraph" w:styleId="Zkladntext2">
    <w:name w:val="Body Text 2"/>
    <w:basedOn w:val="Normln"/>
    <w:semiHidden/>
    <w:pPr>
      <w:jc w:val="both"/>
    </w:pPr>
    <w:rPr>
      <w:sz w:val="28"/>
      <w:szCs w:val="24"/>
    </w:rPr>
  </w:style>
  <w:style w:type="paragraph" w:styleId="Zkladntextodsazen">
    <w:name w:val="Body Text Indent"/>
    <w:basedOn w:val="Normln"/>
    <w:semiHidden/>
    <w:pPr>
      <w:ind w:firstLine="708"/>
      <w:jc w:val="both"/>
    </w:pPr>
    <w:rPr>
      <w:sz w:val="28"/>
      <w:szCs w:val="24"/>
    </w:rPr>
  </w:style>
  <w:style w:type="paragraph" w:styleId="Zkladntextodsazen2">
    <w:name w:val="Body Text Indent 2"/>
    <w:basedOn w:val="Normln"/>
    <w:semiHidden/>
    <w:pPr>
      <w:spacing w:after="60"/>
      <w:ind w:firstLine="567"/>
      <w:jc w:val="both"/>
    </w:pPr>
    <w:rPr>
      <w:snapToGrid w:val="0"/>
      <w:sz w:val="24"/>
    </w:rPr>
  </w:style>
  <w:style w:type="paragraph" w:styleId="Zkladntextodsazen3">
    <w:name w:val="Body Text Indent 3"/>
    <w:basedOn w:val="Normln"/>
    <w:semiHidden/>
    <w:pPr>
      <w:ind w:firstLine="426"/>
      <w:jc w:val="both"/>
    </w:pPr>
    <w:rPr>
      <w:sz w:val="28"/>
      <w:szCs w:val="28"/>
    </w:rPr>
  </w:style>
  <w:style w:type="paragraph" w:styleId="Zhlav">
    <w:name w:val="header"/>
    <w:basedOn w:val="Normln"/>
    <w:unhideWhenUsed/>
    <w:pPr>
      <w:tabs>
        <w:tab w:val="center" w:pos="4536"/>
        <w:tab w:val="right" w:pos="9072"/>
      </w:tabs>
    </w:pPr>
  </w:style>
  <w:style w:type="character" w:customStyle="1" w:styleId="ZhlavChar">
    <w:name w:val="Záhlaví Char"/>
    <w:basedOn w:val="Standardnpsmoodstavce"/>
    <w:semiHidden/>
  </w:style>
  <w:style w:type="paragraph" w:styleId="Zpat">
    <w:name w:val="footer"/>
    <w:basedOn w:val="Normln"/>
    <w:unhideWhenUsed/>
    <w:pPr>
      <w:tabs>
        <w:tab w:val="center" w:pos="4536"/>
        <w:tab w:val="right" w:pos="9072"/>
      </w:tabs>
    </w:pPr>
  </w:style>
  <w:style w:type="character" w:customStyle="1" w:styleId="ZpatChar">
    <w:name w:val="Zápatí Char"/>
    <w:basedOn w:val="Standardnpsmoodstavce"/>
    <w:semiHidden/>
  </w:style>
  <w:style w:type="paragraph" w:customStyle="1" w:styleId="Styl">
    <w:name w:val="Styl"/>
    <w:pPr>
      <w:widowControl w:val="0"/>
      <w:autoSpaceDE w:val="0"/>
      <w:autoSpaceDN w:val="0"/>
      <w:adjustRightInd w:val="0"/>
    </w:pPr>
    <w:rPr>
      <w:rFonts w:ascii="Calibri" w:hAnsi="Calibri"/>
      <w:sz w:val="24"/>
      <w:szCs w:val="24"/>
    </w:rPr>
  </w:style>
  <w:style w:type="character" w:customStyle="1" w:styleId="Zkladntext2Char">
    <w:name w:val="Základní text 2 Char"/>
    <w:semiHidden/>
    <w:rPr>
      <w:sz w:val="28"/>
      <w:szCs w:val="24"/>
    </w:rPr>
  </w:style>
  <w:style w:type="character" w:styleId="slostrnky">
    <w:name w:val="page number"/>
    <w:basedOn w:val="Standardnpsmoodstavce"/>
    <w:semiHidden/>
  </w:style>
  <w:style w:type="paragraph" w:customStyle="1" w:styleId="Zkladntextodsazen31">
    <w:name w:val="Základní text odsazený 31"/>
    <w:basedOn w:val="Normln"/>
    <w:pPr>
      <w:suppressAutoHyphens/>
      <w:overflowPunct w:val="0"/>
      <w:autoSpaceDE w:val="0"/>
      <w:ind w:left="567"/>
      <w:jc w:val="both"/>
      <w:textAlignment w:val="baseline"/>
    </w:pPr>
    <w:rPr>
      <w:rFonts w:ascii="Calibri" w:hAnsi="Calibri"/>
      <w:sz w:val="24"/>
      <w:lang w:eastAsia="zh-CN"/>
    </w:rPr>
  </w:style>
  <w:style w:type="character" w:customStyle="1" w:styleId="WW8Num1z0">
    <w:name w:val="WW8Num1z0"/>
    <w:rPr>
      <w:rFonts w:ascii="Times New Roman" w:eastAsia="Times New Roman" w:hAnsi="Times New Roman" w:cs="Times New Roman"/>
    </w:rPr>
  </w:style>
  <w:style w:type="paragraph" w:customStyle="1" w:styleId="Zkladntextodsazen32">
    <w:name w:val="Základní text odsazený 32"/>
    <w:basedOn w:val="Normln"/>
    <w:pPr>
      <w:suppressAutoHyphens/>
      <w:overflowPunct w:val="0"/>
      <w:autoSpaceDE w:val="0"/>
      <w:ind w:left="426"/>
      <w:jc w:val="both"/>
      <w:textAlignment w:val="baseline"/>
    </w:pPr>
    <w:rPr>
      <w:rFonts w:ascii="Calibri" w:hAnsi="Calibri"/>
      <w:sz w:val="24"/>
      <w:lang w:eastAsia="zh-CN"/>
    </w:rPr>
  </w:style>
  <w:style w:type="paragraph" w:styleId="Normlnweb">
    <w:name w:val="Normal (Web)"/>
    <w:basedOn w:val="Normln"/>
    <w:semiHidden/>
    <w:pPr>
      <w:suppressAutoHyphens/>
      <w:overflowPunct w:val="0"/>
      <w:autoSpaceDE w:val="0"/>
      <w:textAlignment w:val="baseline"/>
    </w:pPr>
    <w:rPr>
      <w:rFonts w:ascii="Calibri" w:hAnsi="Calibri"/>
      <w:sz w:val="24"/>
      <w:szCs w:val="24"/>
      <w:lang w:eastAsia="zh-CN"/>
    </w:rPr>
  </w:style>
  <w:style w:type="paragraph" w:styleId="Odstavecseseznamem">
    <w:name w:val="List Paragraph"/>
    <w:basedOn w:val="Normln"/>
    <w:uiPriority w:val="34"/>
    <w:qFormat/>
    <w:rsid w:val="0096556F"/>
    <w:pPr>
      <w:spacing w:after="200" w:line="276" w:lineRule="auto"/>
      <w:ind w:left="720"/>
      <w:contextualSpacing/>
    </w:pPr>
    <w:rPr>
      <w:rFonts w:ascii="Calibri" w:hAnsi="Calibri"/>
      <w:sz w:val="22"/>
      <w:szCs w:val="22"/>
    </w:rPr>
  </w:style>
  <w:style w:type="paragraph" w:styleId="Textbubliny">
    <w:name w:val="Balloon Text"/>
    <w:basedOn w:val="Normln"/>
    <w:link w:val="TextbublinyChar"/>
    <w:uiPriority w:val="99"/>
    <w:semiHidden/>
    <w:unhideWhenUsed/>
    <w:rsid w:val="00D834A9"/>
    <w:rPr>
      <w:rFonts w:ascii="Segoe UI" w:hAnsi="Segoe UI" w:cs="Segoe UI"/>
      <w:sz w:val="18"/>
      <w:szCs w:val="18"/>
    </w:rPr>
  </w:style>
  <w:style w:type="character" w:customStyle="1" w:styleId="TextbublinyChar">
    <w:name w:val="Text bubliny Char"/>
    <w:link w:val="Textbubliny"/>
    <w:uiPriority w:val="99"/>
    <w:semiHidden/>
    <w:rsid w:val="00D834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BCFF1-8C35-4A35-A331-4FB8F385B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344</Words>
  <Characters>2130</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TECHNICKÁ  ZPRÁVA</vt:lpstr>
    </vt:vector>
  </TitlesOfParts>
  <Company>OEM</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Tauber Petr</dc:creator>
  <cp:keywords/>
  <cp:lastModifiedBy>Luboš Beneda</cp:lastModifiedBy>
  <cp:revision>10</cp:revision>
  <cp:lastPrinted>2022-01-28T10:18:00Z</cp:lastPrinted>
  <dcterms:created xsi:type="dcterms:W3CDTF">2021-11-19T08:22:00Z</dcterms:created>
  <dcterms:modified xsi:type="dcterms:W3CDTF">2022-05-11T07:17:00Z</dcterms:modified>
</cp:coreProperties>
</file>